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5FA" w:rsidRDefault="00596C3D" w:rsidP="00596C3D">
      <w:pPr>
        <w:jc w:val="center"/>
        <w:rPr>
          <w:rFonts w:ascii="Arial Narrow" w:hAnsi="Arial Narrow"/>
          <w:b/>
          <w:sz w:val="24"/>
          <w:lang w:val="en-CA"/>
        </w:rPr>
      </w:pPr>
      <w:r w:rsidRPr="00596C3D">
        <w:rPr>
          <w:rFonts w:ascii="Arial Narrow" w:hAnsi="Arial Narrow"/>
          <w:b/>
          <w:sz w:val="24"/>
          <w:lang w:val="en-CA"/>
        </w:rPr>
        <w:t>Chapter 11. Depreciation, Impairment, Disposition</w:t>
      </w:r>
    </w:p>
    <w:p w:rsidR="00596C3D" w:rsidRDefault="004B6775" w:rsidP="004B6775">
      <w:pPr>
        <w:rPr>
          <w:rFonts w:ascii="Arial Narrow" w:hAnsi="Arial Narrow"/>
          <w:b/>
          <w:sz w:val="24"/>
          <w:lang w:val="en-CA"/>
        </w:rPr>
      </w:pPr>
      <w:r>
        <w:rPr>
          <w:rFonts w:ascii="Arial Narrow" w:hAnsi="Arial Narrow"/>
          <w:b/>
          <w:sz w:val="24"/>
          <w:lang w:val="en-CA"/>
        </w:rPr>
        <w:t>IAS 16 Property, plant, and equipment</w:t>
      </w:r>
    </w:p>
    <w:p w:rsidR="004B6775" w:rsidRDefault="004B6775" w:rsidP="004B6775">
      <w:pPr>
        <w:rPr>
          <w:rFonts w:ascii="Arial Narrow" w:hAnsi="Arial Narrow"/>
          <w:b/>
          <w:sz w:val="24"/>
          <w:lang w:val="en-CA"/>
        </w:rPr>
      </w:pPr>
      <w:r>
        <w:rPr>
          <w:rFonts w:ascii="Arial Narrow" w:hAnsi="Arial Narrow"/>
          <w:b/>
          <w:sz w:val="24"/>
          <w:lang w:val="en-CA"/>
        </w:rPr>
        <w:t>IAS 36 Impairment of Assets</w:t>
      </w:r>
    </w:p>
    <w:p w:rsidR="00535630" w:rsidRDefault="00535630" w:rsidP="00596C3D">
      <w:pPr>
        <w:jc w:val="both"/>
        <w:rPr>
          <w:rFonts w:ascii="Arial Narrow" w:hAnsi="Arial Narrow"/>
          <w:sz w:val="24"/>
          <w:lang w:val="en-CA"/>
        </w:rPr>
      </w:pPr>
    </w:p>
    <w:p w:rsidR="00596C3D" w:rsidRDefault="00C233B1" w:rsidP="00596C3D">
      <w:pPr>
        <w:jc w:val="both"/>
        <w:rPr>
          <w:rFonts w:ascii="Arial Narrow" w:hAnsi="Arial Narrow"/>
          <w:sz w:val="24"/>
          <w:lang w:val="en-CA"/>
        </w:rPr>
      </w:pPr>
      <w:r>
        <w:rPr>
          <w:rFonts w:ascii="Arial Narrow" w:hAnsi="Arial Narrow"/>
          <w:sz w:val="24"/>
          <w:lang w:val="en-CA"/>
        </w:rPr>
        <w:t>-economic benefits of PPE are typically consumed as the items are used by the organization</w:t>
      </w:r>
    </w:p>
    <w:p w:rsidR="00C233B1" w:rsidRDefault="00C233B1" w:rsidP="00C233B1">
      <w:pPr>
        <w:spacing w:after="0"/>
        <w:jc w:val="both"/>
        <w:rPr>
          <w:rFonts w:ascii="Arial Narrow" w:hAnsi="Arial Narrow"/>
          <w:sz w:val="24"/>
          <w:lang w:val="en-CA"/>
        </w:rPr>
      </w:pPr>
      <w:r>
        <w:rPr>
          <w:rFonts w:ascii="Arial Narrow" w:hAnsi="Arial Narrow"/>
          <w:sz w:val="24"/>
          <w:lang w:val="en-CA"/>
        </w:rPr>
        <w:t>-depreciation and impairment assure that assets are carried at an amount no higher than what is expected to be recoverable for the assets</w:t>
      </w:r>
    </w:p>
    <w:p w:rsidR="00C233B1" w:rsidRDefault="00C233B1" w:rsidP="00C233B1">
      <w:pPr>
        <w:pStyle w:val="ListParagraph"/>
        <w:numPr>
          <w:ilvl w:val="0"/>
          <w:numId w:val="1"/>
        </w:numPr>
        <w:jc w:val="both"/>
        <w:rPr>
          <w:rFonts w:ascii="Arial Narrow" w:hAnsi="Arial Narrow"/>
          <w:sz w:val="24"/>
          <w:lang w:val="en-CA"/>
        </w:rPr>
      </w:pPr>
      <w:r w:rsidRPr="00C233B1">
        <w:rPr>
          <w:rFonts w:ascii="Arial Narrow" w:hAnsi="Arial Narrow"/>
          <w:sz w:val="24"/>
          <w:lang w:val="en-CA"/>
        </w:rPr>
        <w:t xml:space="preserve">recoverability here is different from the notion of recoverability for inventories due to the intrinsic nature of PPE, i.e., used during more than one accounting period, and future economic benefits expected to flow to the entity through the </w:t>
      </w:r>
      <w:r w:rsidRPr="00C233B1">
        <w:rPr>
          <w:rFonts w:ascii="Arial Narrow" w:hAnsi="Arial Narrow"/>
          <w:i/>
          <w:sz w:val="24"/>
          <w:lang w:val="en-CA"/>
        </w:rPr>
        <w:t>use</w:t>
      </w:r>
      <w:r w:rsidRPr="00C233B1">
        <w:rPr>
          <w:rFonts w:ascii="Arial Narrow" w:hAnsi="Arial Narrow"/>
          <w:sz w:val="24"/>
          <w:lang w:val="en-CA"/>
        </w:rPr>
        <w:t xml:space="preserve"> of the item of PPE rather than by selling it for cash, as is the case for inventories</w:t>
      </w:r>
    </w:p>
    <w:p w:rsidR="00C233B1" w:rsidRPr="00535630" w:rsidRDefault="000C22E3" w:rsidP="00C233B1">
      <w:pPr>
        <w:jc w:val="both"/>
        <w:rPr>
          <w:rFonts w:ascii="Arial Narrow" w:hAnsi="Arial Narrow"/>
          <w:b/>
          <w:sz w:val="24"/>
          <w:lang w:val="en-CA"/>
        </w:rPr>
      </w:pPr>
      <w:r w:rsidRPr="00535630">
        <w:rPr>
          <w:rFonts w:ascii="Arial Narrow" w:hAnsi="Arial Narrow"/>
          <w:b/>
          <w:sz w:val="24"/>
          <w:lang w:val="en-CA"/>
        </w:rPr>
        <w:t>Depreciation</w:t>
      </w:r>
    </w:p>
    <w:p w:rsidR="000C22E3" w:rsidRDefault="004B6775" w:rsidP="00C233B1">
      <w:pPr>
        <w:jc w:val="both"/>
        <w:rPr>
          <w:rFonts w:ascii="Arial Narrow" w:hAnsi="Arial Narrow"/>
          <w:sz w:val="24"/>
          <w:lang w:val="en-CA"/>
        </w:rPr>
      </w:pPr>
      <w:r>
        <w:rPr>
          <w:rFonts w:ascii="Arial Narrow" w:hAnsi="Arial Narrow"/>
          <w:sz w:val="24"/>
          <w:lang w:val="en-CA"/>
        </w:rPr>
        <w:t>-</w:t>
      </w:r>
      <w:r w:rsidR="000C22E3">
        <w:rPr>
          <w:rFonts w:ascii="Arial Narrow" w:hAnsi="Arial Narrow"/>
          <w:sz w:val="24"/>
          <w:lang w:val="en-CA"/>
        </w:rPr>
        <w:t>a means of cost allocation</w:t>
      </w:r>
      <w:r>
        <w:rPr>
          <w:rFonts w:ascii="Arial Narrow" w:hAnsi="Arial Narrow"/>
          <w:sz w:val="24"/>
          <w:lang w:val="en-CA"/>
        </w:rPr>
        <w:t xml:space="preserve"> rather than a matter of asset valuation</w:t>
      </w:r>
    </w:p>
    <w:p w:rsidR="004B6775" w:rsidRDefault="004B6775" w:rsidP="00C233B1">
      <w:pPr>
        <w:jc w:val="both"/>
        <w:rPr>
          <w:rFonts w:ascii="Arial Narrow" w:hAnsi="Arial Narrow"/>
          <w:sz w:val="24"/>
          <w:lang w:val="en-CA"/>
        </w:rPr>
      </w:pPr>
      <w:r>
        <w:rPr>
          <w:rFonts w:ascii="Arial Narrow" w:hAnsi="Arial Narrow"/>
          <w:sz w:val="24"/>
          <w:lang w:val="en-CA"/>
        </w:rPr>
        <w:t>=process of allocating the depreciable amount of PPE to expense in a systematic manner to those periods expected to benefit from its use</w:t>
      </w:r>
    </w:p>
    <w:p w:rsidR="00535630" w:rsidRDefault="004B6775" w:rsidP="00535630">
      <w:pPr>
        <w:jc w:val="center"/>
        <w:rPr>
          <w:rFonts w:ascii="Arial Narrow" w:hAnsi="Arial Narrow"/>
          <w:sz w:val="24"/>
          <w:lang w:val="en-CA"/>
        </w:rPr>
      </w:pPr>
      <w:r>
        <w:rPr>
          <w:rFonts w:ascii="Arial Narrow" w:hAnsi="Arial Narrow"/>
          <w:sz w:val="24"/>
          <w:lang w:val="en-CA"/>
        </w:rPr>
        <w:t xml:space="preserve">Depreciable amount = Cost – Residual </w:t>
      </w:r>
      <w:r w:rsidR="00535630">
        <w:rPr>
          <w:rFonts w:ascii="Arial Narrow" w:hAnsi="Arial Narrow"/>
          <w:sz w:val="24"/>
          <w:lang w:val="en-CA"/>
        </w:rPr>
        <w:t>value</w:t>
      </w:r>
    </w:p>
    <w:p w:rsidR="00535630" w:rsidRDefault="00535630" w:rsidP="00535630">
      <w:pPr>
        <w:jc w:val="both"/>
        <w:rPr>
          <w:rFonts w:ascii="Arial Narrow" w:hAnsi="Arial Narrow" w:cs="Arial"/>
          <w:bCs/>
          <w:color w:val="000000"/>
          <w:sz w:val="24"/>
          <w:szCs w:val="24"/>
          <w:shd w:val="clear" w:color="auto" w:fill="FFFFFF"/>
        </w:rPr>
      </w:pPr>
      <w:r w:rsidRPr="00535630">
        <w:rPr>
          <w:rFonts w:ascii="Arial Narrow" w:hAnsi="Arial Narrow" w:cs="Arial"/>
          <w:bCs/>
          <w:i/>
          <w:iCs/>
          <w:color w:val="000000"/>
          <w:sz w:val="24"/>
          <w:szCs w:val="24"/>
          <w:shd w:val="clear" w:color="auto" w:fill="FFFFFF"/>
        </w:rPr>
        <w:t>-</w:t>
      </w:r>
      <w:r w:rsidRPr="00535630">
        <w:rPr>
          <w:rFonts w:ascii="Arial Narrow" w:hAnsi="Arial Narrow" w:cs="Arial"/>
          <w:b/>
          <w:bCs/>
          <w:iCs/>
          <w:color w:val="000000"/>
          <w:sz w:val="24"/>
          <w:szCs w:val="24"/>
          <w:shd w:val="clear" w:color="auto" w:fill="FFFFFF"/>
        </w:rPr>
        <w:t>residual value</w:t>
      </w:r>
      <w:r w:rsidRPr="00535630">
        <w:rPr>
          <w:rStyle w:val="apple-converted-space"/>
          <w:rFonts w:ascii="Arial Narrow" w:hAnsi="Arial Narrow" w:cs="Arial"/>
          <w:bCs/>
          <w:color w:val="000000"/>
          <w:sz w:val="24"/>
          <w:szCs w:val="24"/>
          <w:shd w:val="clear" w:color="auto" w:fill="FFFFFF"/>
        </w:rPr>
        <w:t> </w:t>
      </w:r>
      <w:r w:rsidRPr="00535630">
        <w:rPr>
          <w:rFonts w:ascii="Arial Narrow" w:hAnsi="Arial Narrow" w:cs="Arial"/>
          <w:bCs/>
          <w:color w:val="000000"/>
          <w:sz w:val="24"/>
          <w:szCs w:val="24"/>
          <w:shd w:val="clear" w:color="auto" w:fill="FFFFFF"/>
        </w:rPr>
        <w:t>of an asset is the estimated amount that an entity would currently obtain from disposal of the asset, after deducting the estimated costs of disposal, if the asset were already of the age and in the condition expected at the end of its useful life.</w:t>
      </w:r>
    </w:p>
    <w:p w:rsidR="00535630" w:rsidRDefault="00253A31" w:rsidP="00535630">
      <w:pPr>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w:t>
      </w:r>
      <w:proofErr w:type="gramStart"/>
      <w:r w:rsidRPr="00253A31">
        <w:rPr>
          <w:rFonts w:ascii="Arial Narrow" w:hAnsi="Arial Narrow" w:cs="Arial"/>
          <w:b/>
          <w:bCs/>
          <w:color w:val="000000"/>
          <w:sz w:val="24"/>
          <w:szCs w:val="24"/>
          <w:shd w:val="clear" w:color="auto" w:fill="FFFFFF"/>
        </w:rPr>
        <w:t>componentization</w:t>
      </w:r>
      <w:proofErr w:type="gramEnd"/>
      <w:r>
        <w:rPr>
          <w:rFonts w:ascii="Arial Narrow" w:hAnsi="Arial Narrow" w:cs="Arial"/>
          <w:bCs/>
          <w:color w:val="000000"/>
          <w:sz w:val="24"/>
          <w:szCs w:val="24"/>
          <w:shd w:val="clear" w:color="auto" w:fill="FFFFFF"/>
        </w:rPr>
        <w:t xml:space="preserve"> – each part of an item of PPE with a cost that is significant in relation to the total cost of the item shall be depreciated separately</w:t>
      </w:r>
    </w:p>
    <w:p w:rsidR="00253A31" w:rsidRDefault="00253A31" w:rsidP="00535630">
      <w:pPr>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-i.e., separately depreciate engine and airframe of a plane</w:t>
      </w:r>
    </w:p>
    <w:p w:rsidR="00253A31" w:rsidRDefault="00253A31" w:rsidP="00535630">
      <w:pPr>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-but group if same useful life and depreciation method</w:t>
      </w:r>
    </w:p>
    <w:p w:rsidR="00253A31" w:rsidRDefault="00253A31" w:rsidP="00535630">
      <w:pPr>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 xml:space="preserve">-if separately depreciate parts of an item of PPE, then separately depreciate the remainder of the item together (parts that are individually not significant); but can also choose to depreciate separately parts of an item that have an </w:t>
      </w:r>
      <w:r w:rsidRPr="00253A31">
        <w:rPr>
          <w:rFonts w:ascii="Arial Narrow" w:hAnsi="Arial Narrow" w:cs="Arial"/>
          <w:bCs/>
          <w:color w:val="000000"/>
          <w:sz w:val="24"/>
          <w:szCs w:val="24"/>
          <w:u w:val="single"/>
          <w:shd w:val="clear" w:color="auto" w:fill="FFFFFF"/>
        </w:rPr>
        <w:t>insignificant cost</w:t>
      </w:r>
      <w:r>
        <w:rPr>
          <w:rFonts w:ascii="Arial Narrow" w:hAnsi="Arial Narrow" w:cs="Arial"/>
          <w:bCs/>
          <w:color w:val="000000"/>
          <w:sz w:val="24"/>
          <w:szCs w:val="24"/>
          <w:shd w:val="clear" w:color="auto" w:fill="FFFFFF"/>
        </w:rPr>
        <w:t xml:space="preserve"> in relation to the total cost of the item</w:t>
      </w:r>
    </w:p>
    <w:p w:rsidR="00253A31" w:rsidRDefault="00253A31" w:rsidP="00535630">
      <w:pPr>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 xml:space="preserve">-depreciation charge is an </w:t>
      </w:r>
      <w:r w:rsidRPr="00253A31">
        <w:rPr>
          <w:rFonts w:ascii="Arial Narrow" w:hAnsi="Arial Narrow" w:cs="Arial"/>
          <w:b/>
          <w:bCs/>
          <w:color w:val="000000"/>
          <w:sz w:val="24"/>
          <w:szCs w:val="24"/>
          <w:shd w:val="clear" w:color="auto" w:fill="FFFFFF"/>
        </w:rPr>
        <w:t>expense</w:t>
      </w:r>
      <w:r>
        <w:rPr>
          <w:rFonts w:ascii="Arial Narrow" w:hAnsi="Arial Narrow" w:cs="Arial"/>
          <w:b/>
          <w:bCs/>
          <w:color w:val="000000"/>
          <w:sz w:val="24"/>
          <w:szCs w:val="24"/>
          <w:shd w:val="clear" w:color="auto" w:fill="FFFFFF"/>
        </w:rPr>
        <w:t xml:space="preserve">, </w:t>
      </w:r>
      <w:r>
        <w:rPr>
          <w:rFonts w:ascii="Arial Narrow" w:hAnsi="Arial Narrow" w:cs="Arial"/>
          <w:bCs/>
          <w:color w:val="000000"/>
          <w:sz w:val="24"/>
          <w:szCs w:val="24"/>
          <w:shd w:val="clear" w:color="auto" w:fill="FFFFFF"/>
        </w:rPr>
        <w:t>unless it is capitalized in the carrying amount of another asset</w:t>
      </w:r>
    </w:p>
    <w:p w:rsidR="00253A31" w:rsidRDefault="00253A31" w:rsidP="00535630">
      <w:pPr>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-e.g., include depreciation of equipment in the cost of conversion of inventories</w:t>
      </w:r>
    </w:p>
    <w:p w:rsidR="00253A31" w:rsidRDefault="006B24B0" w:rsidP="00535630">
      <w:pPr>
        <w:jc w:val="both"/>
        <w:rPr>
          <w:rFonts w:ascii="Arial Narrow" w:hAnsi="Arial Narrow" w:cs="Arial"/>
          <w:b/>
          <w:bCs/>
          <w:color w:val="000000"/>
          <w:sz w:val="24"/>
          <w:szCs w:val="24"/>
          <w:shd w:val="clear" w:color="auto" w:fill="FFFFFF"/>
        </w:rPr>
      </w:pPr>
      <w:r>
        <w:rPr>
          <w:rFonts w:ascii="Arial Narrow" w:hAnsi="Arial Narrow" w:cs="Arial"/>
          <w:bCs/>
          <w:color w:val="000000"/>
          <w:sz w:val="24"/>
          <w:szCs w:val="24"/>
          <w:shd w:val="clear" w:color="auto" w:fill="FFFFFF"/>
        </w:rPr>
        <w:t>-</w:t>
      </w:r>
      <w:proofErr w:type="gramStart"/>
      <w:r>
        <w:rPr>
          <w:rFonts w:ascii="Arial Narrow" w:hAnsi="Arial Narrow" w:cs="Arial"/>
          <w:bCs/>
          <w:color w:val="000000"/>
          <w:sz w:val="24"/>
          <w:szCs w:val="24"/>
          <w:shd w:val="clear" w:color="auto" w:fill="FFFFFF"/>
        </w:rPr>
        <w:t>depreciable</w:t>
      </w:r>
      <w:proofErr w:type="gramEnd"/>
      <w:r>
        <w:rPr>
          <w:rFonts w:ascii="Arial Narrow" w:hAnsi="Arial Narrow" w:cs="Arial"/>
          <w:bCs/>
          <w:color w:val="000000"/>
          <w:sz w:val="24"/>
          <w:szCs w:val="24"/>
          <w:shd w:val="clear" w:color="auto" w:fill="FFFFFF"/>
        </w:rPr>
        <w:t xml:space="preserve"> amount – allocated on a systematic basis over its </w:t>
      </w:r>
      <w:r w:rsidRPr="006B24B0">
        <w:rPr>
          <w:rFonts w:ascii="Arial Narrow" w:hAnsi="Arial Narrow" w:cs="Arial"/>
          <w:b/>
          <w:bCs/>
          <w:color w:val="000000"/>
          <w:sz w:val="24"/>
          <w:szCs w:val="24"/>
          <w:shd w:val="clear" w:color="auto" w:fill="FFFFFF"/>
        </w:rPr>
        <w:t>useful life</w:t>
      </w:r>
    </w:p>
    <w:p w:rsidR="006B24B0" w:rsidRPr="006B24B0" w:rsidRDefault="006B24B0" w:rsidP="006B24B0">
      <w:pPr>
        <w:spacing w:after="0"/>
        <w:jc w:val="both"/>
        <w:rPr>
          <w:rFonts w:ascii="Arial Narrow" w:hAnsi="Arial Narrow" w:cs="Arial"/>
          <w:bCs/>
          <w:color w:val="000000"/>
          <w:sz w:val="24"/>
          <w:szCs w:val="24"/>
          <w:shd w:val="clear" w:color="auto" w:fill="FFFFFF"/>
        </w:rPr>
      </w:pPr>
      <w:r w:rsidRPr="006B24B0">
        <w:rPr>
          <w:rFonts w:ascii="Arial Narrow" w:hAnsi="Arial Narrow" w:cs="Arial"/>
          <w:bCs/>
          <w:color w:val="000000"/>
          <w:sz w:val="24"/>
          <w:szCs w:val="24"/>
          <w:shd w:val="clear" w:color="auto" w:fill="FFFFFF"/>
        </w:rPr>
        <w:t>-</w:t>
      </w:r>
      <w:r w:rsidRPr="00271106">
        <w:rPr>
          <w:rFonts w:ascii="Arial Narrow" w:hAnsi="Arial Narrow" w:cs="Arial"/>
          <w:b/>
          <w:bCs/>
          <w:color w:val="000000"/>
          <w:sz w:val="24"/>
          <w:szCs w:val="24"/>
          <w:shd w:val="clear" w:color="auto" w:fill="FFFFFF"/>
        </w:rPr>
        <w:t xml:space="preserve">useful life </w:t>
      </w:r>
      <w:r w:rsidRPr="006B24B0">
        <w:rPr>
          <w:rFonts w:ascii="Arial Narrow" w:hAnsi="Arial Narrow" w:cs="Arial"/>
          <w:bCs/>
          <w:color w:val="000000"/>
          <w:sz w:val="24"/>
          <w:szCs w:val="24"/>
          <w:shd w:val="clear" w:color="auto" w:fill="FFFFFF"/>
        </w:rPr>
        <w:t>is:</w:t>
      </w:r>
    </w:p>
    <w:p w:rsidR="006B24B0" w:rsidRPr="006B24B0" w:rsidRDefault="006B24B0"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 xml:space="preserve">(a) </w:t>
      </w:r>
      <w:proofErr w:type="gramStart"/>
      <w:r w:rsidRPr="006B24B0">
        <w:rPr>
          <w:rFonts w:ascii="Arial Narrow" w:hAnsi="Arial Narrow" w:cs="Arial"/>
          <w:bCs/>
          <w:color w:val="000000"/>
          <w:sz w:val="24"/>
          <w:szCs w:val="24"/>
          <w:shd w:val="clear" w:color="auto" w:fill="FFFFFF"/>
        </w:rPr>
        <w:t>the</w:t>
      </w:r>
      <w:proofErr w:type="gramEnd"/>
      <w:r w:rsidRPr="006B24B0">
        <w:rPr>
          <w:rFonts w:ascii="Arial Narrow" w:hAnsi="Arial Narrow" w:cs="Arial"/>
          <w:bCs/>
          <w:color w:val="000000"/>
          <w:sz w:val="24"/>
          <w:szCs w:val="24"/>
          <w:shd w:val="clear" w:color="auto" w:fill="FFFFFF"/>
        </w:rPr>
        <w:t xml:space="preserve"> period over which an asset is expected to be available for use by an entity; or</w:t>
      </w:r>
    </w:p>
    <w:p w:rsidR="006B24B0" w:rsidRDefault="006B24B0"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 xml:space="preserve">(b) </w:t>
      </w:r>
      <w:proofErr w:type="gramStart"/>
      <w:r w:rsidRPr="006B24B0">
        <w:rPr>
          <w:rFonts w:ascii="Arial Narrow" w:hAnsi="Arial Narrow" w:cs="Arial"/>
          <w:bCs/>
          <w:color w:val="000000"/>
          <w:sz w:val="24"/>
          <w:szCs w:val="24"/>
          <w:shd w:val="clear" w:color="auto" w:fill="FFFFFF"/>
        </w:rPr>
        <w:t>the</w:t>
      </w:r>
      <w:proofErr w:type="gramEnd"/>
      <w:r w:rsidRPr="006B24B0">
        <w:rPr>
          <w:rFonts w:ascii="Arial Narrow" w:hAnsi="Arial Narrow" w:cs="Arial"/>
          <w:bCs/>
          <w:color w:val="000000"/>
          <w:sz w:val="24"/>
          <w:szCs w:val="24"/>
          <w:shd w:val="clear" w:color="auto" w:fill="FFFFFF"/>
        </w:rPr>
        <w:t xml:space="preserve"> number of production or similar units expected to be obtained from the asset by an entity.</w:t>
      </w:r>
    </w:p>
    <w:p w:rsidR="00271106" w:rsidRDefault="00271106" w:rsidP="006B24B0">
      <w:pPr>
        <w:spacing w:after="0"/>
        <w:jc w:val="both"/>
        <w:rPr>
          <w:rFonts w:ascii="Arial Narrow" w:hAnsi="Arial Narrow" w:cs="Arial"/>
          <w:bCs/>
          <w:color w:val="000000"/>
          <w:sz w:val="24"/>
          <w:szCs w:val="24"/>
          <w:shd w:val="clear" w:color="auto" w:fill="FFFFFF"/>
        </w:rPr>
      </w:pPr>
    </w:p>
    <w:p w:rsidR="000F68F9" w:rsidRDefault="000F68F9"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lastRenderedPageBreak/>
        <w:t>-useful life is defined in terms of the asset’s expected utility to the entity which relates to asset management policy of the firm, i.e., is entity-specific</w:t>
      </w:r>
    </w:p>
    <w:p w:rsidR="000F68F9" w:rsidRDefault="000F68F9"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-professional judgment is essential</w:t>
      </w:r>
    </w:p>
    <w:p w:rsidR="000F68F9" w:rsidRDefault="000F68F9" w:rsidP="000F68F9">
      <w:pPr>
        <w:spacing w:after="0"/>
        <w:ind w:firstLine="72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-useful life may be shorter than economic life</w:t>
      </w:r>
    </w:p>
    <w:p w:rsidR="000F68F9" w:rsidRDefault="000F68F9" w:rsidP="000F68F9">
      <w:pPr>
        <w:spacing w:after="0"/>
        <w:ind w:firstLine="720"/>
        <w:jc w:val="both"/>
        <w:rPr>
          <w:rFonts w:ascii="Arial Narrow" w:hAnsi="Arial Narrow" w:cs="Arial"/>
          <w:bCs/>
          <w:color w:val="000000"/>
          <w:sz w:val="24"/>
          <w:szCs w:val="24"/>
          <w:shd w:val="clear" w:color="auto" w:fill="FFFFFF"/>
        </w:rPr>
      </w:pPr>
    </w:p>
    <w:p w:rsidR="000F68F9" w:rsidRDefault="000F68F9"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-to estimate useful life, take into account:</w:t>
      </w:r>
    </w:p>
    <w:p w:rsidR="000F68F9" w:rsidRDefault="000F68F9"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w:t>
      </w:r>
      <w:proofErr w:type="gramStart"/>
      <w:r>
        <w:rPr>
          <w:rFonts w:ascii="Arial Narrow" w:hAnsi="Arial Narrow" w:cs="Arial"/>
          <w:bCs/>
          <w:color w:val="000000"/>
          <w:sz w:val="24"/>
          <w:szCs w:val="24"/>
          <w:shd w:val="clear" w:color="auto" w:fill="FFFFFF"/>
        </w:rPr>
        <w:t>expected</w:t>
      </w:r>
      <w:proofErr w:type="gramEnd"/>
      <w:r>
        <w:rPr>
          <w:rFonts w:ascii="Arial Narrow" w:hAnsi="Arial Narrow" w:cs="Arial"/>
          <w:bCs/>
          <w:color w:val="000000"/>
          <w:sz w:val="24"/>
          <w:szCs w:val="24"/>
          <w:shd w:val="clear" w:color="auto" w:fill="FFFFFF"/>
        </w:rPr>
        <w:t xml:space="preserve"> usage – assessed by reference to the asset’s expected capacity or physical output</w:t>
      </w:r>
    </w:p>
    <w:p w:rsidR="000F68F9" w:rsidRDefault="000F68F9"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 xml:space="preserve">-expected physical wear and tear – depends on operational factors, i.e., how much time being used per day, the repair and maintenance </w:t>
      </w:r>
      <w:proofErr w:type="spellStart"/>
      <w:r>
        <w:rPr>
          <w:rFonts w:ascii="Arial Narrow" w:hAnsi="Arial Narrow" w:cs="Arial"/>
          <w:bCs/>
          <w:color w:val="000000"/>
          <w:sz w:val="24"/>
          <w:szCs w:val="24"/>
          <w:shd w:val="clear" w:color="auto" w:fill="FFFFFF"/>
        </w:rPr>
        <w:t>programme</w:t>
      </w:r>
      <w:proofErr w:type="spellEnd"/>
      <w:r>
        <w:rPr>
          <w:rFonts w:ascii="Arial Narrow" w:hAnsi="Arial Narrow" w:cs="Arial"/>
          <w:bCs/>
          <w:color w:val="000000"/>
          <w:sz w:val="24"/>
          <w:szCs w:val="24"/>
          <w:shd w:val="clear" w:color="auto" w:fill="FFFFFF"/>
        </w:rPr>
        <w:t xml:space="preserve">, care and maintenance when idle </w:t>
      </w:r>
      <w:proofErr w:type="spellStart"/>
      <w:r>
        <w:rPr>
          <w:rFonts w:ascii="Arial Narrow" w:hAnsi="Arial Narrow" w:cs="Arial"/>
          <w:bCs/>
          <w:color w:val="000000"/>
          <w:sz w:val="24"/>
          <w:szCs w:val="24"/>
          <w:shd w:val="clear" w:color="auto" w:fill="FFFFFF"/>
        </w:rPr>
        <w:t>etc</w:t>
      </w:r>
      <w:proofErr w:type="spellEnd"/>
    </w:p>
    <w:p w:rsidR="000F68F9" w:rsidRDefault="000F68F9"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-technical/commercial obsolescence arising from changes/improvements in production or from a change in market demand for the product/service output of the asset</w:t>
      </w:r>
    </w:p>
    <w:p w:rsidR="000F68F9" w:rsidRDefault="000F68F9"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-legal limits on the use of the asset (e.g., lease expiry date)</w:t>
      </w:r>
    </w:p>
    <w:p w:rsidR="000F68F9" w:rsidRDefault="000F68F9" w:rsidP="006B24B0">
      <w:pPr>
        <w:spacing w:after="0"/>
        <w:jc w:val="both"/>
        <w:rPr>
          <w:rFonts w:ascii="Arial Narrow" w:hAnsi="Arial Narrow" w:cs="Arial"/>
          <w:bCs/>
          <w:color w:val="000000"/>
          <w:sz w:val="24"/>
          <w:szCs w:val="24"/>
          <w:shd w:val="clear" w:color="auto" w:fill="FFFFFF"/>
        </w:rPr>
      </w:pP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-review the residual value and useful life at least each period end</w:t>
      </w: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 xml:space="preserve">-if expectations differ from previous estimates, then </w:t>
      </w:r>
      <w:r w:rsidRPr="00271106">
        <w:rPr>
          <w:rFonts w:ascii="Arial Narrow" w:hAnsi="Arial Narrow" w:cs="Arial"/>
          <w:bCs/>
          <w:color w:val="000000"/>
          <w:sz w:val="24"/>
          <w:szCs w:val="24"/>
          <w:u w:val="single"/>
          <w:shd w:val="clear" w:color="auto" w:fill="FFFFFF"/>
        </w:rPr>
        <w:t>changes will be applicable ONLY in the period of change and in the future</w:t>
      </w:r>
      <w:r>
        <w:rPr>
          <w:rFonts w:ascii="Arial Narrow" w:hAnsi="Arial Narrow" w:cs="Arial"/>
          <w:bCs/>
          <w:color w:val="000000"/>
          <w:sz w:val="24"/>
          <w:szCs w:val="24"/>
          <w:shd w:val="clear" w:color="auto" w:fill="FFFFFF"/>
        </w:rPr>
        <w:t xml:space="preserve"> (i.e., no “catch-up” adjustments or corrections for prior records)</w:t>
      </w:r>
    </w:p>
    <w:p w:rsidR="00271106" w:rsidRDefault="00271106" w:rsidP="006B24B0">
      <w:pPr>
        <w:spacing w:after="0"/>
        <w:jc w:val="both"/>
        <w:rPr>
          <w:rFonts w:ascii="Arial Narrow" w:hAnsi="Arial Narrow" w:cs="Arial"/>
          <w:bCs/>
          <w:color w:val="000000"/>
          <w:sz w:val="24"/>
          <w:szCs w:val="24"/>
          <w:shd w:val="clear" w:color="auto" w:fill="FFFFFF"/>
        </w:rPr>
      </w:pP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-depreciation begins when the asset is available for use</w:t>
      </w: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-depreciation ceases at the earlier of:</w:t>
      </w: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-the date that the asset is classified as held for sale</w:t>
      </w: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-the date that the asset is derecognized</w:t>
      </w: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-depreciation does not cease when the asset becomes idle or is retired from active use (unless fully depreciated)</w:t>
      </w:r>
    </w:p>
    <w:p w:rsidR="00271106" w:rsidRDefault="00271106" w:rsidP="006B24B0">
      <w:pPr>
        <w:spacing w:after="0"/>
        <w:jc w:val="both"/>
        <w:rPr>
          <w:rFonts w:ascii="Arial Narrow" w:hAnsi="Arial Narrow" w:cs="Arial"/>
          <w:bCs/>
          <w:color w:val="000000"/>
          <w:sz w:val="24"/>
          <w:szCs w:val="24"/>
          <w:shd w:val="clear" w:color="auto" w:fill="FFFFFF"/>
        </w:rPr>
      </w:pPr>
      <w:r>
        <w:rPr>
          <w:rFonts w:ascii="Arial Narrow" w:hAnsi="Arial Narrow" w:cs="Arial"/>
          <w:bCs/>
          <w:color w:val="000000"/>
          <w:sz w:val="24"/>
          <w:szCs w:val="24"/>
          <w:shd w:val="clear" w:color="auto" w:fill="FFFFFF"/>
        </w:rPr>
        <w:tab/>
        <w:t>-however, under usage methods of depreciation, the depreciation charge can be zero while there is no production</w:t>
      </w:r>
    </w:p>
    <w:p w:rsidR="00271106" w:rsidRDefault="00271106" w:rsidP="006B24B0">
      <w:pPr>
        <w:spacing w:after="0"/>
        <w:jc w:val="both"/>
        <w:rPr>
          <w:rFonts w:ascii="Arial Narrow" w:hAnsi="Arial Narrow" w:cs="Arial"/>
          <w:bCs/>
          <w:color w:val="000000"/>
          <w:sz w:val="24"/>
          <w:szCs w:val="24"/>
          <w:shd w:val="clear" w:color="auto" w:fill="FFFFFF"/>
        </w:rPr>
      </w:pPr>
    </w:p>
    <w:p w:rsidR="00271106" w:rsidRPr="0062092F" w:rsidRDefault="0062092F" w:rsidP="006B24B0">
      <w:pPr>
        <w:spacing w:after="0"/>
        <w:jc w:val="both"/>
        <w:rPr>
          <w:rFonts w:ascii="Arial Narrow" w:hAnsi="Arial Narrow" w:cs="Arial"/>
          <w:b/>
          <w:bCs/>
          <w:color w:val="000000"/>
          <w:sz w:val="24"/>
          <w:szCs w:val="24"/>
          <w:shd w:val="clear" w:color="auto" w:fill="FFFFFF"/>
        </w:rPr>
      </w:pPr>
      <w:r w:rsidRPr="0062092F">
        <w:rPr>
          <w:rFonts w:ascii="Arial Narrow" w:hAnsi="Arial Narrow" w:cs="Arial"/>
          <w:b/>
          <w:bCs/>
          <w:color w:val="000000"/>
          <w:sz w:val="24"/>
          <w:szCs w:val="24"/>
          <w:shd w:val="clear" w:color="auto" w:fill="FFFFFF"/>
        </w:rPr>
        <w:t>Depreciation method</w:t>
      </w:r>
    </w:p>
    <w:p w:rsidR="0062092F" w:rsidRPr="006B24B0" w:rsidRDefault="0062092F" w:rsidP="006B24B0">
      <w:pPr>
        <w:spacing w:after="0"/>
        <w:jc w:val="both"/>
        <w:rPr>
          <w:rFonts w:ascii="Arial Narrow" w:hAnsi="Arial Narrow" w:cs="Arial"/>
          <w:bCs/>
          <w:color w:val="000000"/>
          <w:sz w:val="24"/>
          <w:szCs w:val="24"/>
          <w:shd w:val="clear" w:color="auto" w:fill="FFFFFF"/>
        </w:rPr>
      </w:pPr>
    </w:p>
    <w:p w:rsidR="00253A31" w:rsidRDefault="0062092F" w:rsidP="00535630">
      <w:pPr>
        <w:jc w:val="both"/>
        <w:rPr>
          <w:rFonts w:ascii="Arial Narrow" w:hAnsi="Arial Narrow"/>
          <w:sz w:val="24"/>
          <w:szCs w:val="24"/>
          <w:lang w:val="en-CA"/>
        </w:rPr>
      </w:pPr>
      <w:r>
        <w:rPr>
          <w:rFonts w:ascii="Arial Narrow" w:hAnsi="Arial Narrow"/>
          <w:sz w:val="24"/>
          <w:szCs w:val="24"/>
          <w:lang w:val="en-CA"/>
        </w:rPr>
        <w:t>-should reflect the pattern in which the asset’s economic benefits are expected to be consumed by the entity</w:t>
      </w:r>
    </w:p>
    <w:p w:rsidR="0062092F" w:rsidRDefault="0062092F" w:rsidP="00535630">
      <w:pPr>
        <w:jc w:val="both"/>
        <w:rPr>
          <w:rFonts w:ascii="Arial Narrow" w:hAnsi="Arial Narrow"/>
          <w:b/>
          <w:sz w:val="24"/>
          <w:szCs w:val="24"/>
          <w:lang w:val="en-CA"/>
        </w:rPr>
      </w:pPr>
      <w:r>
        <w:rPr>
          <w:rFonts w:ascii="Arial Narrow" w:hAnsi="Arial Narrow"/>
          <w:sz w:val="24"/>
          <w:szCs w:val="24"/>
          <w:lang w:val="en-CA"/>
        </w:rPr>
        <w:t xml:space="preserve">-review depreciation method at FYE </w:t>
      </w:r>
      <w:r w:rsidRPr="0062092F">
        <w:rPr>
          <w:rFonts w:ascii="Arial Narrow" w:hAnsi="Arial Narrow"/>
          <w:b/>
          <w:sz w:val="24"/>
          <w:szCs w:val="24"/>
          <w:lang w:val="en-CA"/>
        </w:rPr>
        <w:t>for change in expected pattern in consumption</w:t>
      </w:r>
      <w:r>
        <w:rPr>
          <w:rFonts w:ascii="Arial Narrow" w:hAnsi="Arial Narrow"/>
          <w:sz w:val="24"/>
          <w:szCs w:val="24"/>
          <w:lang w:val="en-CA"/>
        </w:rPr>
        <w:t xml:space="preserve">, but otherwise apply </w:t>
      </w:r>
      <w:r w:rsidRPr="0062092F">
        <w:rPr>
          <w:rFonts w:ascii="Arial Narrow" w:hAnsi="Arial Narrow"/>
          <w:b/>
          <w:sz w:val="24"/>
          <w:szCs w:val="24"/>
          <w:lang w:val="en-CA"/>
        </w:rPr>
        <w:t>consistently</w:t>
      </w:r>
    </w:p>
    <w:p w:rsidR="00920557" w:rsidRDefault="00920557" w:rsidP="00535630">
      <w:pPr>
        <w:jc w:val="both"/>
        <w:rPr>
          <w:rFonts w:ascii="Arial Narrow" w:hAnsi="Arial Narrow"/>
          <w:sz w:val="24"/>
          <w:szCs w:val="24"/>
          <w:lang w:val="en-CA"/>
        </w:rPr>
      </w:pPr>
      <w:r w:rsidRPr="00920557">
        <w:rPr>
          <w:rFonts w:ascii="Arial Narrow" w:hAnsi="Arial Narrow"/>
          <w:sz w:val="24"/>
          <w:szCs w:val="24"/>
          <w:lang w:val="en-CA"/>
        </w:rPr>
        <w:t>-additional considerations for choosing a particular depreciation method include simplicity, cost, as well as perceived economic consequences</w:t>
      </w:r>
      <w:r w:rsidR="00F8616F">
        <w:rPr>
          <w:rFonts w:ascii="Arial Narrow" w:hAnsi="Arial Narrow"/>
          <w:sz w:val="24"/>
          <w:szCs w:val="24"/>
          <w:lang w:val="en-CA"/>
        </w:rPr>
        <w:t>; sometimes tax reasons (i.e., tax depreciation methods) also play a role</w:t>
      </w:r>
    </w:p>
    <w:p w:rsidR="00F8616F" w:rsidRDefault="00F8616F" w:rsidP="00535630">
      <w:pPr>
        <w:jc w:val="both"/>
        <w:rPr>
          <w:rFonts w:ascii="Arial Narrow" w:hAnsi="Arial Narrow"/>
          <w:sz w:val="24"/>
          <w:szCs w:val="24"/>
          <w:lang w:val="en-CA"/>
        </w:rPr>
      </w:pPr>
      <w:r>
        <w:rPr>
          <w:rFonts w:ascii="Arial Narrow" w:hAnsi="Arial Narrow"/>
          <w:sz w:val="24"/>
          <w:szCs w:val="24"/>
          <w:lang w:val="en-CA"/>
        </w:rPr>
        <w:t>-choice of depreciation method has consequences on balance sheet, income statement, financial ratios etc.</w:t>
      </w:r>
    </w:p>
    <w:p w:rsidR="00E951D0" w:rsidRPr="00E951D0" w:rsidRDefault="00E951D0" w:rsidP="00535630">
      <w:pPr>
        <w:jc w:val="both"/>
        <w:rPr>
          <w:rFonts w:ascii="Arial Narrow" w:hAnsi="Arial Narrow"/>
          <w:b/>
          <w:sz w:val="24"/>
          <w:szCs w:val="24"/>
          <w:lang w:val="en-CA"/>
        </w:rPr>
      </w:pPr>
      <w:r>
        <w:rPr>
          <w:rFonts w:ascii="Arial Narrow" w:hAnsi="Arial Narrow"/>
          <w:sz w:val="24"/>
          <w:szCs w:val="24"/>
          <w:lang w:val="en-CA"/>
        </w:rPr>
        <w:t xml:space="preserve">-if estimates are revised </w:t>
      </w:r>
      <w:r w:rsidRPr="00E951D0">
        <w:rPr>
          <w:rFonts w:ascii="Arial Narrow" w:hAnsi="Arial Narrow"/>
          <w:sz w:val="24"/>
          <w:szCs w:val="24"/>
          <w:lang w:val="en-CA"/>
        </w:rPr>
        <w:sym w:font="Wingdings" w:char="F0E0"/>
      </w:r>
      <w:r>
        <w:rPr>
          <w:rFonts w:ascii="Arial Narrow" w:hAnsi="Arial Narrow"/>
          <w:sz w:val="24"/>
          <w:szCs w:val="24"/>
          <w:lang w:val="en-CA"/>
        </w:rPr>
        <w:t xml:space="preserve"> </w:t>
      </w:r>
      <w:r w:rsidRPr="00E951D0">
        <w:rPr>
          <w:rFonts w:ascii="Arial Narrow" w:hAnsi="Arial Narrow"/>
          <w:b/>
          <w:sz w:val="24"/>
          <w:szCs w:val="24"/>
          <w:lang w:val="en-CA"/>
        </w:rPr>
        <w:t>depreciation is recalculated</w:t>
      </w:r>
      <w:r>
        <w:rPr>
          <w:rFonts w:ascii="Arial Narrow" w:hAnsi="Arial Narrow"/>
          <w:sz w:val="24"/>
          <w:szCs w:val="24"/>
          <w:lang w:val="en-CA"/>
        </w:rPr>
        <w:t xml:space="preserve"> for the present and future periods, with </w:t>
      </w:r>
      <w:r w:rsidRPr="00E951D0">
        <w:rPr>
          <w:rFonts w:ascii="Arial Narrow" w:hAnsi="Arial Narrow"/>
          <w:b/>
          <w:sz w:val="24"/>
          <w:szCs w:val="24"/>
          <w:lang w:val="en-CA"/>
        </w:rPr>
        <w:t>NO effect on prior periods</w:t>
      </w:r>
    </w:p>
    <w:p w:rsidR="0062092F" w:rsidRDefault="00920557" w:rsidP="00535630">
      <w:pPr>
        <w:jc w:val="both"/>
        <w:rPr>
          <w:rFonts w:ascii="Arial Narrow" w:hAnsi="Arial Narrow"/>
          <w:b/>
          <w:sz w:val="24"/>
          <w:szCs w:val="24"/>
          <w:lang w:val="en-CA"/>
        </w:rPr>
      </w:pPr>
      <w:r>
        <w:rPr>
          <w:rFonts w:ascii="Arial Narrow" w:hAnsi="Arial Narrow"/>
          <w:b/>
          <w:sz w:val="24"/>
          <w:szCs w:val="24"/>
          <w:lang w:val="en-CA"/>
        </w:rPr>
        <w:t>-straight-line method</w:t>
      </w:r>
    </w:p>
    <w:p w:rsidR="00920557" w:rsidRDefault="00920557" w:rsidP="00535630">
      <w:pPr>
        <w:jc w:val="both"/>
        <w:rPr>
          <w:rFonts w:ascii="Arial Narrow" w:hAnsi="Arial Narrow"/>
          <w:b/>
          <w:sz w:val="24"/>
          <w:szCs w:val="24"/>
          <w:lang w:val="en-CA"/>
        </w:rPr>
      </w:pPr>
      <w:r>
        <w:rPr>
          <w:rFonts w:ascii="Arial Narrow" w:hAnsi="Arial Narrow"/>
          <w:b/>
          <w:sz w:val="24"/>
          <w:szCs w:val="24"/>
          <w:lang w:val="en-CA"/>
        </w:rPr>
        <w:t>-diminishing balance (double-declining)</w:t>
      </w:r>
    </w:p>
    <w:p w:rsidR="00920557" w:rsidRDefault="00920557" w:rsidP="00535630">
      <w:pPr>
        <w:jc w:val="both"/>
        <w:rPr>
          <w:rFonts w:ascii="Arial Narrow" w:hAnsi="Arial Narrow"/>
          <w:b/>
          <w:sz w:val="24"/>
          <w:szCs w:val="24"/>
          <w:lang w:val="en-CA"/>
        </w:rPr>
      </w:pPr>
      <w:r>
        <w:rPr>
          <w:rFonts w:ascii="Arial Narrow" w:hAnsi="Arial Narrow"/>
          <w:b/>
          <w:sz w:val="24"/>
          <w:szCs w:val="24"/>
          <w:lang w:val="en-CA"/>
        </w:rPr>
        <w:t>-units of production</w:t>
      </w:r>
    </w:p>
    <w:p w:rsidR="00F52758" w:rsidRDefault="00F52758" w:rsidP="001132A3">
      <w:pPr>
        <w:rPr>
          <w:rFonts w:ascii="Arial Narrow" w:hAnsi="Arial Narrow"/>
          <w:b/>
          <w:sz w:val="24"/>
          <w:szCs w:val="24"/>
          <w:lang w:val="en-CA"/>
        </w:rPr>
      </w:pPr>
      <w:r>
        <w:rPr>
          <w:rFonts w:ascii="Arial Narrow" w:hAnsi="Arial Narrow"/>
          <w:b/>
          <w:sz w:val="24"/>
          <w:szCs w:val="24"/>
          <w:lang w:val="en-CA"/>
        </w:rPr>
        <w:br w:type="page"/>
      </w:r>
      <w:r>
        <w:rPr>
          <w:rFonts w:ascii="Arial Narrow" w:hAnsi="Arial Narrow"/>
          <w:b/>
          <w:sz w:val="24"/>
          <w:szCs w:val="24"/>
          <w:lang w:val="en-CA"/>
        </w:rPr>
        <w:lastRenderedPageBreak/>
        <w:t>Impairment</w:t>
      </w:r>
    </w:p>
    <w:p w:rsidR="00F52758" w:rsidRDefault="00F52758" w:rsidP="00535630">
      <w:pPr>
        <w:jc w:val="both"/>
        <w:rPr>
          <w:rFonts w:ascii="Arial Narrow" w:hAnsi="Arial Narrow"/>
          <w:sz w:val="24"/>
          <w:szCs w:val="24"/>
          <w:lang w:val="en-CA"/>
        </w:rPr>
      </w:pPr>
      <w:r>
        <w:rPr>
          <w:rFonts w:ascii="Arial Narrow" w:hAnsi="Arial Narrow"/>
          <w:sz w:val="24"/>
          <w:szCs w:val="24"/>
          <w:lang w:val="en-CA"/>
        </w:rPr>
        <w:t>-assess at the end of each reporting period whether there is any indication that an asset may be impaired:</w:t>
      </w:r>
    </w:p>
    <w:p w:rsidR="00F52758" w:rsidRDefault="00F52758" w:rsidP="00535630">
      <w:pPr>
        <w:jc w:val="both"/>
        <w:rPr>
          <w:rFonts w:ascii="Arial Narrow" w:hAnsi="Arial Narrow"/>
          <w:sz w:val="24"/>
          <w:szCs w:val="24"/>
          <w:lang w:val="en-CA"/>
        </w:rPr>
      </w:pPr>
      <w:r>
        <w:rPr>
          <w:rFonts w:ascii="Arial Narrow" w:hAnsi="Arial Narrow"/>
          <w:sz w:val="24"/>
          <w:szCs w:val="24"/>
          <w:lang w:val="en-CA"/>
        </w:rPr>
        <w:tab/>
        <w:t>-external sources of information:</w:t>
      </w:r>
    </w:p>
    <w:p w:rsidR="00F52758" w:rsidRDefault="00F52758" w:rsidP="00F52758">
      <w:pPr>
        <w:pStyle w:val="ListParagraph"/>
        <w:numPr>
          <w:ilvl w:val="0"/>
          <w:numId w:val="1"/>
        </w:numPr>
        <w:jc w:val="both"/>
        <w:rPr>
          <w:rFonts w:ascii="Arial Narrow" w:hAnsi="Arial Narrow"/>
          <w:sz w:val="24"/>
          <w:szCs w:val="24"/>
          <w:lang w:val="en-CA"/>
        </w:rPr>
      </w:pPr>
      <w:r>
        <w:rPr>
          <w:rFonts w:ascii="Arial Narrow" w:hAnsi="Arial Narrow"/>
          <w:sz w:val="24"/>
          <w:szCs w:val="24"/>
          <w:lang w:val="en-CA"/>
        </w:rPr>
        <w:t>observable indications that the asset’s value has declined during the period significantly more than would be expected as a result of the passage of time or normal use</w:t>
      </w:r>
    </w:p>
    <w:p w:rsidR="00F52758" w:rsidRDefault="00F52758" w:rsidP="00F52758">
      <w:pPr>
        <w:pStyle w:val="ListParagraph"/>
        <w:numPr>
          <w:ilvl w:val="0"/>
          <w:numId w:val="1"/>
        </w:numPr>
        <w:jc w:val="both"/>
        <w:rPr>
          <w:rFonts w:ascii="Arial Narrow" w:hAnsi="Arial Narrow"/>
          <w:sz w:val="24"/>
          <w:szCs w:val="24"/>
          <w:lang w:val="en-CA"/>
        </w:rPr>
      </w:pPr>
      <w:r>
        <w:rPr>
          <w:rFonts w:ascii="Arial Narrow" w:hAnsi="Arial Narrow"/>
          <w:sz w:val="24"/>
          <w:szCs w:val="24"/>
          <w:lang w:val="en-CA"/>
        </w:rPr>
        <w:t>significant changes with an adverse effect on the entity – technology, market, economic, or legal environment</w:t>
      </w:r>
    </w:p>
    <w:p w:rsidR="00F52758" w:rsidRDefault="00F52758" w:rsidP="00F52758">
      <w:pPr>
        <w:pStyle w:val="ListParagraph"/>
        <w:numPr>
          <w:ilvl w:val="0"/>
          <w:numId w:val="1"/>
        </w:numPr>
        <w:jc w:val="both"/>
        <w:rPr>
          <w:rFonts w:ascii="Arial Narrow" w:hAnsi="Arial Narrow"/>
          <w:sz w:val="24"/>
          <w:szCs w:val="24"/>
          <w:lang w:val="en-CA"/>
        </w:rPr>
      </w:pPr>
      <w:r>
        <w:rPr>
          <w:rFonts w:ascii="Arial Narrow" w:hAnsi="Arial Narrow"/>
          <w:sz w:val="24"/>
          <w:szCs w:val="24"/>
          <w:lang w:val="en-CA"/>
        </w:rPr>
        <w:t xml:space="preserve">market interest rates or market rates of return on investment (ROI) have increased during the period </w:t>
      </w:r>
      <w:r w:rsidRPr="00F52758">
        <w:rPr>
          <w:rFonts w:ascii="Arial Narrow" w:hAnsi="Arial Narrow"/>
          <w:sz w:val="24"/>
          <w:szCs w:val="24"/>
          <w:lang w:val="en-CA"/>
        </w:rPr>
        <w:sym w:font="Wingdings" w:char="F0E0"/>
      </w:r>
      <w:r>
        <w:rPr>
          <w:rFonts w:ascii="Arial Narrow" w:hAnsi="Arial Narrow"/>
          <w:sz w:val="24"/>
          <w:szCs w:val="24"/>
          <w:lang w:val="en-CA"/>
        </w:rPr>
        <w:t xml:space="preserve"> likely to affect the discount rate used in calculating the PV amount</w:t>
      </w:r>
    </w:p>
    <w:p w:rsidR="00F52758" w:rsidRDefault="00F52758" w:rsidP="00F52758">
      <w:pPr>
        <w:pStyle w:val="ListParagraph"/>
        <w:numPr>
          <w:ilvl w:val="0"/>
          <w:numId w:val="1"/>
        </w:numPr>
        <w:jc w:val="both"/>
        <w:rPr>
          <w:rFonts w:ascii="Arial Narrow" w:hAnsi="Arial Narrow"/>
          <w:sz w:val="24"/>
          <w:szCs w:val="24"/>
          <w:lang w:val="en-CA"/>
        </w:rPr>
      </w:pPr>
      <w:r>
        <w:rPr>
          <w:rFonts w:ascii="Arial Narrow" w:hAnsi="Arial Narrow"/>
          <w:sz w:val="24"/>
          <w:szCs w:val="24"/>
          <w:lang w:val="en-CA"/>
        </w:rPr>
        <w:t>the carrying amount of the net assets of the entity is more than its market capitalization</w:t>
      </w:r>
    </w:p>
    <w:p w:rsidR="00F52758" w:rsidRDefault="00F52758" w:rsidP="00F52758">
      <w:pPr>
        <w:ind w:left="720"/>
        <w:jc w:val="both"/>
        <w:rPr>
          <w:rFonts w:ascii="Arial Narrow" w:hAnsi="Arial Narrow"/>
          <w:sz w:val="24"/>
          <w:szCs w:val="24"/>
          <w:lang w:val="en-CA"/>
        </w:rPr>
      </w:pPr>
      <w:r>
        <w:rPr>
          <w:rFonts w:ascii="Arial Narrow" w:hAnsi="Arial Narrow"/>
          <w:sz w:val="24"/>
          <w:szCs w:val="24"/>
          <w:lang w:val="en-CA"/>
        </w:rPr>
        <w:t>-internal sources of information:</w:t>
      </w:r>
    </w:p>
    <w:p w:rsidR="00F52758" w:rsidRDefault="00F52758" w:rsidP="00F52758">
      <w:pPr>
        <w:pStyle w:val="ListParagraph"/>
        <w:numPr>
          <w:ilvl w:val="0"/>
          <w:numId w:val="3"/>
        </w:numPr>
        <w:jc w:val="both"/>
        <w:rPr>
          <w:rFonts w:ascii="Arial Narrow" w:hAnsi="Arial Narrow"/>
          <w:sz w:val="24"/>
          <w:szCs w:val="24"/>
          <w:lang w:val="en-CA"/>
        </w:rPr>
      </w:pPr>
      <w:r>
        <w:rPr>
          <w:rFonts w:ascii="Arial Narrow" w:hAnsi="Arial Narrow"/>
          <w:sz w:val="24"/>
          <w:szCs w:val="24"/>
          <w:lang w:val="en-CA"/>
        </w:rPr>
        <w:t>evidence of obsolescence or physical damage</w:t>
      </w:r>
    </w:p>
    <w:p w:rsidR="00F52758" w:rsidRDefault="00F52758" w:rsidP="00F52758">
      <w:pPr>
        <w:pStyle w:val="ListParagraph"/>
        <w:numPr>
          <w:ilvl w:val="0"/>
          <w:numId w:val="3"/>
        </w:numPr>
        <w:jc w:val="both"/>
        <w:rPr>
          <w:rFonts w:ascii="Arial Narrow" w:hAnsi="Arial Narrow"/>
          <w:sz w:val="24"/>
          <w:szCs w:val="24"/>
          <w:lang w:val="en-CA"/>
        </w:rPr>
      </w:pPr>
      <w:proofErr w:type="gramStart"/>
      <w:r>
        <w:rPr>
          <w:rFonts w:ascii="Arial Narrow" w:hAnsi="Arial Narrow"/>
          <w:sz w:val="24"/>
          <w:szCs w:val="24"/>
          <w:lang w:val="en-CA"/>
        </w:rPr>
        <w:t>changes</w:t>
      </w:r>
      <w:proofErr w:type="gramEnd"/>
      <w:r>
        <w:rPr>
          <w:rFonts w:ascii="Arial Narrow" w:hAnsi="Arial Narrow"/>
          <w:sz w:val="24"/>
          <w:szCs w:val="24"/>
          <w:lang w:val="en-CA"/>
        </w:rPr>
        <w:t xml:space="preserve"> in the manner in which an asset is used/expected to be used (idleness, plans for reorganization, plans to dispose before the previously expected date etc.)</w:t>
      </w:r>
    </w:p>
    <w:p w:rsidR="00F52758" w:rsidRDefault="00F52758" w:rsidP="00F52758">
      <w:pPr>
        <w:pStyle w:val="ListParagraph"/>
        <w:numPr>
          <w:ilvl w:val="0"/>
          <w:numId w:val="3"/>
        </w:numPr>
        <w:jc w:val="both"/>
        <w:rPr>
          <w:rFonts w:ascii="Arial Narrow" w:hAnsi="Arial Narrow"/>
          <w:sz w:val="24"/>
          <w:szCs w:val="24"/>
          <w:lang w:val="en-CA"/>
        </w:rPr>
      </w:pPr>
      <w:r>
        <w:rPr>
          <w:rFonts w:ascii="Arial Narrow" w:hAnsi="Arial Narrow"/>
          <w:sz w:val="24"/>
          <w:szCs w:val="24"/>
          <w:lang w:val="en-CA"/>
        </w:rPr>
        <w:t>evidence from internal reporting that the economic performance of an asset is/will be worse than expected (cash outflows related to the asset are higher than expected; net cash flows flowing from the asset are significantly worse than budgeted)</w:t>
      </w:r>
    </w:p>
    <w:p w:rsidR="00F52758" w:rsidRDefault="00F52758" w:rsidP="00F52758">
      <w:pPr>
        <w:jc w:val="center"/>
        <w:rPr>
          <w:rFonts w:ascii="Arial Narrow" w:hAnsi="Arial Narrow"/>
          <w:sz w:val="24"/>
          <w:szCs w:val="24"/>
          <w:lang w:val="en-CA"/>
        </w:rPr>
      </w:pPr>
      <w:r>
        <w:rPr>
          <w:rFonts w:ascii="Arial Narrow" w:hAnsi="Arial Narrow"/>
          <w:sz w:val="24"/>
          <w:szCs w:val="24"/>
          <w:lang w:val="en-CA"/>
        </w:rPr>
        <w:t>Recoverable value = max (FV less costs of disposal; value in use)</w:t>
      </w:r>
    </w:p>
    <w:p w:rsidR="00F52758" w:rsidRDefault="00E4326B" w:rsidP="00F52758">
      <w:pPr>
        <w:jc w:val="center"/>
        <w:rPr>
          <w:rFonts w:ascii="Arial Narrow" w:hAnsi="Arial Narrow"/>
          <w:sz w:val="24"/>
          <w:szCs w:val="24"/>
          <w:lang w:val="en-CA"/>
        </w:rPr>
      </w:pPr>
      <w:r>
        <w:rPr>
          <w:rFonts w:ascii="Arial Narrow" w:hAnsi="Arial Narrow"/>
          <w:sz w:val="24"/>
          <w:szCs w:val="24"/>
          <w:lang w:val="en-CA"/>
        </w:rPr>
        <w:t>If Recoverable value &lt;</w:t>
      </w:r>
      <w:r w:rsidR="00F52758">
        <w:rPr>
          <w:rFonts w:ascii="Arial Narrow" w:hAnsi="Arial Narrow"/>
          <w:sz w:val="24"/>
          <w:szCs w:val="24"/>
          <w:lang w:val="en-CA"/>
        </w:rPr>
        <w:t xml:space="preserve"> Net Carrying amount, then </w:t>
      </w:r>
    </w:p>
    <w:p w:rsidR="00F52758" w:rsidRDefault="00F52758" w:rsidP="00F52758">
      <w:pPr>
        <w:jc w:val="center"/>
        <w:rPr>
          <w:rFonts w:ascii="Arial Narrow" w:hAnsi="Arial Narrow"/>
          <w:sz w:val="24"/>
          <w:szCs w:val="24"/>
          <w:lang w:val="en-CA"/>
        </w:rPr>
      </w:pPr>
      <w:r>
        <w:rPr>
          <w:rFonts w:ascii="Arial Narrow" w:hAnsi="Arial Narrow"/>
          <w:sz w:val="24"/>
          <w:szCs w:val="24"/>
          <w:lang w:val="en-CA"/>
        </w:rPr>
        <w:t>Impairment loss = Net Carrying amount</w:t>
      </w:r>
      <w:r w:rsidR="00E4326B">
        <w:rPr>
          <w:rFonts w:ascii="Arial Narrow" w:hAnsi="Arial Narrow"/>
          <w:sz w:val="24"/>
          <w:szCs w:val="24"/>
          <w:lang w:val="en-CA"/>
        </w:rPr>
        <w:t xml:space="preserve"> – Recoverable value</w:t>
      </w:r>
      <w:bookmarkStart w:id="0" w:name="_GoBack"/>
      <w:bookmarkEnd w:id="0"/>
    </w:p>
    <w:p w:rsidR="006A2997" w:rsidRDefault="006A2997" w:rsidP="006A2997">
      <w:pPr>
        <w:jc w:val="both"/>
        <w:rPr>
          <w:rFonts w:ascii="Arial Narrow" w:hAnsi="Arial Narrow"/>
          <w:sz w:val="24"/>
          <w:szCs w:val="24"/>
          <w:lang w:val="en-CA"/>
        </w:rPr>
      </w:pPr>
      <w:r>
        <w:rPr>
          <w:rFonts w:ascii="Arial Narrow" w:hAnsi="Arial Narrow"/>
          <w:sz w:val="24"/>
          <w:szCs w:val="24"/>
          <w:lang w:val="en-CA"/>
        </w:rPr>
        <w:t>Fair value = the price that would be received to sell an asset or paid to transfer a liability in an orderly transaction between market participants at the measurement date</w:t>
      </w:r>
    </w:p>
    <w:p w:rsidR="006A2997" w:rsidRDefault="006A2997" w:rsidP="006A2997">
      <w:pPr>
        <w:jc w:val="both"/>
        <w:rPr>
          <w:rFonts w:ascii="Arial Narrow" w:hAnsi="Arial Narrow"/>
          <w:sz w:val="24"/>
          <w:szCs w:val="24"/>
          <w:lang w:val="en-CA"/>
        </w:rPr>
      </w:pPr>
      <w:r>
        <w:rPr>
          <w:rFonts w:ascii="Arial Narrow" w:hAnsi="Arial Narrow"/>
          <w:sz w:val="24"/>
          <w:szCs w:val="24"/>
          <w:lang w:val="en-CA"/>
        </w:rPr>
        <w:t>Costs of disposal = incremental costs directly related to the disposal of an asset, excluding finance costs or income tax expense</w:t>
      </w:r>
      <w:r w:rsidR="00EA119E">
        <w:rPr>
          <w:rFonts w:ascii="Arial Narrow" w:hAnsi="Arial Narrow"/>
          <w:sz w:val="24"/>
          <w:szCs w:val="24"/>
          <w:lang w:val="en-CA"/>
        </w:rPr>
        <w:t xml:space="preserve"> (e.g., legal costs, stamp duty, transaction taxes, costs of removing the asset, direct incremental costs to bring an asset into condition for its sale)</w:t>
      </w:r>
    </w:p>
    <w:p w:rsidR="006A2997" w:rsidRDefault="006A2997" w:rsidP="006A2997">
      <w:pPr>
        <w:jc w:val="both"/>
        <w:rPr>
          <w:rFonts w:ascii="Arial Narrow" w:hAnsi="Arial Narrow"/>
          <w:sz w:val="24"/>
          <w:szCs w:val="24"/>
          <w:lang w:val="en-CA"/>
        </w:rPr>
      </w:pPr>
      <w:r>
        <w:rPr>
          <w:rFonts w:ascii="Arial Narrow" w:hAnsi="Arial Narrow"/>
          <w:sz w:val="24"/>
          <w:szCs w:val="24"/>
          <w:lang w:val="en-CA"/>
        </w:rPr>
        <w:t>Value in use = present value (PV) of future cash flows expected to be derived from an asset</w:t>
      </w:r>
    </w:p>
    <w:p w:rsidR="006A2997" w:rsidRDefault="006A2997" w:rsidP="006A2997">
      <w:pPr>
        <w:pStyle w:val="ListParagraph"/>
        <w:numPr>
          <w:ilvl w:val="0"/>
          <w:numId w:val="4"/>
        </w:numPr>
        <w:jc w:val="both"/>
        <w:rPr>
          <w:rFonts w:ascii="Arial Narrow" w:hAnsi="Arial Narrow"/>
          <w:sz w:val="24"/>
          <w:szCs w:val="24"/>
          <w:lang w:val="en-CA"/>
        </w:rPr>
      </w:pPr>
      <w:r>
        <w:rPr>
          <w:rFonts w:ascii="Arial Narrow" w:hAnsi="Arial Narrow"/>
          <w:sz w:val="24"/>
          <w:szCs w:val="24"/>
          <w:lang w:val="en-CA"/>
        </w:rPr>
        <w:t>estimate the future cash flows</w:t>
      </w:r>
      <w:r w:rsidR="00EA119E">
        <w:rPr>
          <w:rFonts w:ascii="Arial Narrow" w:hAnsi="Arial Narrow"/>
          <w:sz w:val="24"/>
          <w:szCs w:val="24"/>
          <w:lang w:val="en-CA"/>
        </w:rPr>
        <w:t xml:space="preserve"> (reasonable and supportable assumptions of future cash flows for the asset in its </w:t>
      </w:r>
      <w:r w:rsidR="00EA119E" w:rsidRPr="00EA119E">
        <w:rPr>
          <w:rFonts w:ascii="Arial Narrow" w:hAnsi="Arial Narrow"/>
          <w:b/>
          <w:sz w:val="24"/>
          <w:szCs w:val="24"/>
          <w:lang w:val="en-CA"/>
        </w:rPr>
        <w:t>current condition</w:t>
      </w:r>
      <w:r w:rsidR="00EA119E">
        <w:rPr>
          <w:rFonts w:ascii="Arial Narrow" w:hAnsi="Arial Narrow"/>
          <w:sz w:val="24"/>
          <w:szCs w:val="24"/>
          <w:lang w:val="en-CA"/>
        </w:rPr>
        <w:t>)</w:t>
      </w:r>
    </w:p>
    <w:p w:rsidR="006A2997" w:rsidRDefault="006A2997" w:rsidP="006A2997">
      <w:pPr>
        <w:pStyle w:val="ListParagraph"/>
        <w:numPr>
          <w:ilvl w:val="0"/>
          <w:numId w:val="4"/>
        </w:numPr>
        <w:jc w:val="both"/>
        <w:rPr>
          <w:rFonts w:ascii="Arial Narrow" w:hAnsi="Arial Narrow"/>
          <w:sz w:val="24"/>
          <w:szCs w:val="24"/>
          <w:lang w:val="en-CA"/>
        </w:rPr>
      </w:pPr>
      <w:r>
        <w:rPr>
          <w:rFonts w:ascii="Arial Narrow" w:hAnsi="Arial Narrow"/>
          <w:sz w:val="24"/>
          <w:szCs w:val="24"/>
          <w:lang w:val="en-CA"/>
        </w:rPr>
        <w:t>determine the discount rate = current market risk-free rate of interest (usually Treasury bonds)</w:t>
      </w:r>
    </w:p>
    <w:p w:rsidR="006A2997" w:rsidRDefault="00EA119E" w:rsidP="006A2997">
      <w:pPr>
        <w:pStyle w:val="ListParagraph"/>
        <w:numPr>
          <w:ilvl w:val="0"/>
          <w:numId w:val="4"/>
        </w:numPr>
        <w:jc w:val="both"/>
        <w:rPr>
          <w:rFonts w:ascii="Arial Narrow" w:hAnsi="Arial Narrow"/>
          <w:sz w:val="24"/>
          <w:szCs w:val="24"/>
          <w:lang w:val="en-CA"/>
        </w:rPr>
      </w:pPr>
      <w:r>
        <w:rPr>
          <w:rFonts w:ascii="Arial Narrow" w:hAnsi="Arial Narrow"/>
          <w:sz w:val="24"/>
          <w:szCs w:val="24"/>
          <w:lang w:val="en-CA"/>
        </w:rPr>
        <w:t>sum up the discounted future cash flows to get to the value in use</w:t>
      </w:r>
    </w:p>
    <w:p w:rsidR="00EA119E" w:rsidRDefault="00EA119E" w:rsidP="00EA119E">
      <w:pPr>
        <w:jc w:val="both"/>
        <w:rPr>
          <w:rFonts w:ascii="Arial Narrow" w:hAnsi="Arial Narrow"/>
          <w:sz w:val="24"/>
          <w:szCs w:val="24"/>
          <w:lang w:val="en-CA"/>
        </w:rPr>
      </w:pPr>
      <w:r>
        <w:rPr>
          <w:rFonts w:ascii="Arial Narrow" w:hAnsi="Arial Narrow"/>
          <w:sz w:val="24"/>
          <w:szCs w:val="24"/>
          <w:lang w:val="en-CA"/>
        </w:rPr>
        <w:t>-FV reflects the assumptions market participants would use when pricing the asset; value in use reflects the effects of factors that may be specific to the entity and not applicable to other entities (e.g., synergies, legal rights, tax benefits/burdens etc.)</w:t>
      </w:r>
    </w:p>
    <w:p w:rsidR="00450CD1" w:rsidRDefault="00450CD1" w:rsidP="00EA119E">
      <w:pPr>
        <w:jc w:val="both"/>
        <w:rPr>
          <w:rFonts w:ascii="Arial Narrow" w:hAnsi="Arial Narrow"/>
          <w:b/>
          <w:sz w:val="24"/>
          <w:szCs w:val="24"/>
          <w:lang w:val="en-CA"/>
        </w:rPr>
      </w:pPr>
    </w:p>
    <w:p w:rsidR="00450CD1" w:rsidRDefault="00450CD1" w:rsidP="00EA119E">
      <w:pPr>
        <w:jc w:val="both"/>
        <w:rPr>
          <w:rFonts w:ascii="Arial Narrow" w:hAnsi="Arial Narrow"/>
          <w:b/>
          <w:sz w:val="24"/>
          <w:szCs w:val="24"/>
          <w:lang w:val="en-CA"/>
        </w:rPr>
      </w:pPr>
      <w:r w:rsidRPr="00450CD1">
        <w:rPr>
          <w:rFonts w:ascii="Arial Narrow" w:hAnsi="Arial Narrow"/>
          <w:b/>
          <w:sz w:val="24"/>
          <w:szCs w:val="24"/>
          <w:lang w:val="en-CA"/>
        </w:rPr>
        <w:lastRenderedPageBreak/>
        <w:t>Recognition of impairment</w:t>
      </w:r>
    </w:p>
    <w:p w:rsidR="00450CD1" w:rsidRDefault="00BF3B8E" w:rsidP="00EA119E">
      <w:pPr>
        <w:jc w:val="both"/>
        <w:rPr>
          <w:rFonts w:ascii="Arial Narrow" w:hAnsi="Arial Narrow"/>
          <w:b/>
          <w:sz w:val="24"/>
          <w:szCs w:val="24"/>
          <w:lang w:val="en-CA"/>
        </w:rPr>
      </w:pPr>
      <w:r>
        <w:rPr>
          <w:rFonts w:ascii="Arial Narrow" w:hAnsi="Arial Narrow"/>
          <w:b/>
          <w:sz w:val="24"/>
          <w:szCs w:val="24"/>
          <w:lang w:val="en-CA"/>
        </w:rPr>
        <w:t>-under</w:t>
      </w:r>
      <w:r w:rsidR="00450CD1">
        <w:rPr>
          <w:rFonts w:ascii="Arial Narrow" w:hAnsi="Arial Narrow"/>
          <w:b/>
          <w:sz w:val="24"/>
          <w:szCs w:val="24"/>
          <w:lang w:val="en-CA"/>
        </w:rPr>
        <w:t xml:space="preserve"> </w:t>
      </w:r>
      <w:r>
        <w:rPr>
          <w:rFonts w:ascii="Arial Narrow" w:hAnsi="Arial Narrow"/>
          <w:b/>
          <w:sz w:val="24"/>
          <w:szCs w:val="24"/>
          <w:lang w:val="en-CA"/>
        </w:rPr>
        <w:t>ASPE:</w:t>
      </w:r>
    </w:p>
    <w:p w:rsidR="00BF3B8E" w:rsidRPr="00BF3B8E" w:rsidRDefault="00BF3B8E" w:rsidP="00BF3B8E">
      <w:pPr>
        <w:pStyle w:val="ListParagraph"/>
        <w:numPr>
          <w:ilvl w:val="0"/>
          <w:numId w:val="5"/>
        </w:numPr>
        <w:jc w:val="both"/>
        <w:rPr>
          <w:rFonts w:ascii="Arial Narrow" w:hAnsi="Arial Narrow"/>
          <w:sz w:val="24"/>
          <w:szCs w:val="24"/>
          <w:lang w:val="en-CA"/>
        </w:rPr>
      </w:pPr>
      <w:r w:rsidRPr="00BF3B8E">
        <w:rPr>
          <w:rFonts w:ascii="Arial Narrow" w:hAnsi="Arial Narrow"/>
          <w:sz w:val="24"/>
          <w:szCs w:val="24"/>
          <w:lang w:val="en-CA"/>
        </w:rPr>
        <w:t>cost model for PPE</w:t>
      </w:r>
    </w:p>
    <w:p w:rsidR="00FE600D" w:rsidRDefault="00BF3B8E" w:rsidP="00BF3B8E">
      <w:pPr>
        <w:pStyle w:val="ListParagraph"/>
        <w:numPr>
          <w:ilvl w:val="0"/>
          <w:numId w:val="5"/>
        </w:numPr>
        <w:jc w:val="both"/>
        <w:rPr>
          <w:rFonts w:ascii="Arial Narrow" w:hAnsi="Arial Narrow"/>
          <w:b/>
          <w:sz w:val="24"/>
          <w:szCs w:val="24"/>
          <w:lang w:val="en-CA"/>
        </w:rPr>
      </w:pPr>
      <w:r w:rsidRPr="004B2461">
        <w:rPr>
          <w:rFonts w:ascii="Arial Narrow" w:hAnsi="Arial Narrow"/>
          <w:b/>
          <w:sz w:val="24"/>
          <w:szCs w:val="24"/>
          <w:lang w:val="en-CA"/>
        </w:rPr>
        <w:t xml:space="preserve">if carrying amount &gt; </w:t>
      </w:r>
      <w:r w:rsidR="00FE600D">
        <w:rPr>
          <w:rFonts w:ascii="Arial Narrow" w:hAnsi="Arial Narrow"/>
          <w:b/>
          <w:sz w:val="24"/>
          <w:szCs w:val="24"/>
          <w:lang w:val="en-CA"/>
        </w:rPr>
        <w:t xml:space="preserve">undiscounted future net cash flows, then </w:t>
      </w:r>
    </w:p>
    <w:p w:rsidR="00BF3B8E" w:rsidRDefault="00FE600D" w:rsidP="00FE600D">
      <w:pPr>
        <w:pStyle w:val="ListParagraph"/>
        <w:ind w:left="1446" w:firstLine="714"/>
        <w:jc w:val="both"/>
        <w:rPr>
          <w:rFonts w:ascii="Arial Narrow" w:hAnsi="Arial Narrow"/>
          <w:b/>
          <w:sz w:val="24"/>
          <w:szCs w:val="24"/>
          <w:lang w:val="en-CA"/>
        </w:rPr>
      </w:pPr>
      <w:r>
        <w:rPr>
          <w:rFonts w:ascii="Arial Narrow" w:hAnsi="Arial Narrow"/>
          <w:b/>
          <w:sz w:val="24"/>
          <w:szCs w:val="24"/>
          <w:lang w:val="en-CA"/>
        </w:rPr>
        <w:t>Impairment loss = Carrying amount – FV</w:t>
      </w:r>
    </w:p>
    <w:p w:rsidR="00FE600D" w:rsidRPr="00FE600D" w:rsidRDefault="00FE600D" w:rsidP="00FE600D">
      <w:pPr>
        <w:pStyle w:val="ListParagraph"/>
        <w:numPr>
          <w:ilvl w:val="0"/>
          <w:numId w:val="5"/>
        </w:numPr>
        <w:jc w:val="both"/>
        <w:rPr>
          <w:rFonts w:ascii="Arial Narrow" w:hAnsi="Arial Narrow"/>
          <w:b/>
          <w:sz w:val="24"/>
          <w:szCs w:val="24"/>
          <w:lang w:val="en-CA"/>
        </w:rPr>
      </w:pPr>
      <w:r>
        <w:rPr>
          <w:rFonts w:ascii="Arial Narrow" w:hAnsi="Arial Narrow"/>
          <w:sz w:val="24"/>
          <w:szCs w:val="24"/>
          <w:lang w:val="en-CA"/>
        </w:rPr>
        <w:t xml:space="preserve">Two-step approach: an asset is impaired only if carrying amount cannot be recovered from </w:t>
      </w:r>
      <w:r w:rsidRPr="00FE600D">
        <w:rPr>
          <w:rFonts w:ascii="Arial Narrow" w:hAnsi="Arial Narrow"/>
          <w:b/>
          <w:sz w:val="24"/>
          <w:szCs w:val="24"/>
          <w:lang w:val="en-CA"/>
        </w:rPr>
        <w:t>using</w:t>
      </w:r>
      <w:r>
        <w:rPr>
          <w:rFonts w:ascii="Arial Narrow" w:hAnsi="Arial Narrow"/>
          <w:sz w:val="24"/>
          <w:szCs w:val="24"/>
          <w:lang w:val="en-CA"/>
        </w:rPr>
        <w:t xml:space="preserve"> </w:t>
      </w:r>
      <w:r w:rsidRPr="00FE600D">
        <w:rPr>
          <w:rFonts w:ascii="Arial Narrow" w:hAnsi="Arial Narrow"/>
          <w:b/>
          <w:sz w:val="24"/>
          <w:szCs w:val="24"/>
          <w:lang w:val="en-CA"/>
        </w:rPr>
        <w:t>and eventually disposing</w:t>
      </w:r>
      <w:r>
        <w:rPr>
          <w:rFonts w:ascii="Arial Narrow" w:hAnsi="Arial Narrow"/>
          <w:sz w:val="24"/>
          <w:szCs w:val="24"/>
          <w:lang w:val="en-CA"/>
        </w:rPr>
        <w:t xml:space="preserve"> of the asset (cash flow recoverability test), BUT the impairment loss is computed with respect to FV</w:t>
      </w:r>
    </w:p>
    <w:p w:rsidR="00BF3B8E" w:rsidRPr="00E20AA4" w:rsidRDefault="00BF3B8E" w:rsidP="00BF3B8E">
      <w:pPr>
        <w:pStyle w:val="ListParagraph"/>
        <w:numPr>
          <w:ilvl w:val="0"/>
          <w:numId w:val="5"/>
        </w:numPr>
        <w:jc w:val="both"/>
        <w:rPr>
          <w:rFonts w:ascii="Arial Narrow" w:hAnsi="Arial Narrow"/>
          <w:b/>
          <w:sz w:val="24"/>
          <w:szCs w:val="24"/>
          <w:lang w:val="en-CA"/>
        </w:rPr>
      </w:pPr>
      <w:r w:rsidRPr="00E20AA4">
        <w:rPr>
          <w:rFonts w:ascii="Arial Narrow" w:hAnsi="Arial Narrow"/>
          <w:b/>
          <w:sz w:val="24"/>
          <w:szCs w:val="24"/>
          <w:lang w:val="en-CA"/>
        </w:rPr>
        <w:t>impairment losses cannot be reversed</w:t>
      </w:r>
    </w:p>
    <w:p w:rsidR="00BF3B8E" w:rsidRDefault="00BF3B8E" w:rsidP="00BF3B8E">
      <w:pPr>
        <w:jc w:val="both"/>
        <w:rPr>
          <w:rFonts w:ascii="Arial Narrow" w:hAnsi="Arial Narrow"/>
          <w:b/>
          <w:sz w:val="24"/>
          <w:szCs w:val="24"/>
          <w:lang w:val="en-CA"/>
        </w:rPr>
      </w:pPr>
      <w:r>
        <w:rPr>
          <w:rFonts w:ascii="Arial Narrow" w:hAnsi="Arial Narrow"/>
          <w:b/>
          <w:sz w:val="24"/>
          <w:szCs w:val="24"/>
          <w:lang w:val="en-CA"/>
        </w:rPr>
        <w:t>-under IFRS:</w:t>
      </w:r>
    </w:p>
    <w:p w:rsidR="00BF3B8E" w:rsidRDefault="00BF3B8E" w:rsidP="00BF3B8E">
      <w:pPr>
        <w:pStyle w:val="ListParagraph"/>
        <w:numPr>
          <w:ilvl w:val="0"/>
          <w:numId w:val="6"/>
        </w:numPr>
        <w:jc w:val="both"/>
        <w:rPr>
          <w:rFonts w:ascii="Arial Narrow" w:hAnsi="Arial Narrow"/>
          <w:b/>
          <w:sz w:val="24"/>
          <w:szCs w:val="24"/>
          <w:lang w:val="en-CA"/>
        </w:rPr>
      </w:pPr>
      <w:r>
        <w:rPr>
          <w:rFonts w:ascii="Arial Narrow" w:hAnsi="Arial Narrow"/>
          <w:b/>
          <w:sz w:val="24"/>
          <w:szCs w:val="24"/>
          <w:lang w:val="en-CA"/>
        </w:rPr>
        <w:t>if COST MODEL for PPE</w:t>
      </w:r>
    </w:p>
    <w:p w:rsidR="006C367E" w:rsidRDefault="00BF3B8E" w:rsidP="00BF3B8E">
      <w:pPr>
        <w:pStyle w:val="ListParagraph"/>
        <w:numPr>
          <w:ilvl w:val="1"/>
          <w:numId w:val="6"/>
        </w:numPr>
        <w:jc w:val="both"/>
        <w:rPr>
          <w:rFonts w:ascii="Arial Narrow" w:hAnsi="Arial Narrow"/>
          <w:sz w:val="24"/>
          <w:szCs w:val="24"/>
          <w:lang w:val="en-CA"/>
        </w:rPr>
      </w:pPr>
      <w:r w:rsidRPr="00BF3B8E">
        <w:rPr>
          <w:rFonts w:ascii="Arial Narrow" w:hAnsi="Arial Narrow"/>
          <w:sz w:val="24"/>
          <w:szCs w:val="24"/>
          <w:lang w:val="en-CA"/>
        </w:rPr>
        <w:t xml:space="preserve">impairment loss </w:t>
      </w:r>
      <w:r w:rsidRPr="004B2461">
        <w:rPr>
          <w:rFonts w:ascii="Arial Narrow" w:hAnsi="Arial Narrow"/>
          <w:b/>
          <w:sz w:val="24"/>
          <w:szCs w:val="24"/>
          <w:lang w:val="en-CA"/>
        </w:rPr>
        <w:t>if recoverable value &lt; carrying amount</w:t>
      </w:r>
      <w:r w:rsidR="006C367E">
        <w:rPr>
          <w:rFonts w:ascii="Arial Narrow" w:hAnsi="Arial Narrow"/>
          <w:sz w:val="24"/>
          <w:szCs w:val="24"/>
          <w:lang w:val="en-CA"/>
        </w:rPr>
        <w:t xml:space="preserve"> </w:t>
      </w:r>
    </w:p>
    <w:p w:rsidR="00BF3B8E" w:rsidRPr="00BF3B8E" w:rsidRDefault="006C367E" w:rsidP="00BF3B8E">
      <w:pPr>
        <w:pStyle w:val="ListParagraph"/>
        <w:numPr>
          <w:ilvl w:val="1"/>
          <w:numId w:val="6"/>
        </w:numPr>
        <w:jc w:val="both"/>
        <w:rPr>
          <w:rFonts w:ascii="Arial Narrow" w:hAnsi="Arial Narrow"/>
          <w:sz w:val="24"/>
          <w:szCs w:val="24"/>
          <w:lang w:val="en-CA"/>
        </w:rPr>
      </w:pPr>
      <w:r>
        <w:rPr>
          <w:rFonts w:ascii="Arial Narrow" w:hAnsi="Arial Narrow"/>
          <w:sz w:val="24"/>
          <w:szCs w:val="24"/>
          <w:lang w:val="en-CA"/>
        </w:rPr>
        <w:t>impairment loss recognized in expenses</w:t>
      </w:r>
    </w:p>
    <w:p w:rsidR="00BF3B8E" w:rsidRPr="00BF3B8E" w:rsidRDefault="00BF3B8E" w:rsidP="00BF3B8E">
      <w:pPr>
        <w:pStyle w:val="ListParagraph"/>
        <w:numPr>
          <w:ilvl w:val="1"/>
          <w:numId w:val="6"/>
        </w:numPr>
        <w:jc w:val="both"/>
        <w:rPr>
          <w:rFonts w:ascii="Arial Narrow" w:hAnsi="Arial Narrow"/>
          <w:sz w:val="24"/>
          <w:szCs w:val="24"/>
          <w:lang w:val="en-CA"/>
        </w:rPr>
      </w:pPr>
      <w:r w:rsidRPr="00BF3B8E">
        <w:rPr>
          <w:rFonts w:ascii="Arial Narrow" w:hAnsi="Arial Narrow"/>
          <w:sz w:val="24"/>
          <w:szCs w:val="24"/>
          <w:lang w:val="en-CA"/>
        </w:rPr>
        <w:t xml:space="preserve">assess at the end of each period whether there is any indication that an impairment loss recognized in prior periods may no longer exist or may have decreased </w:t>
      </w:r>
      <w:r w:rsidRPr="00BF3B8E">
        <w:rPr>
          <w:rFonts w:ascii="Arial Narrow" w:hAnsi="Arial Narrow"/>
          <w:sz w:val="24"/>
          <w:szCs w:val="24"/>
          <w:lang w:val="en-CA"/>
        </w:rPr>
        <w:sym w:font="Wingdings" w:char="F0E0"/>
      </w:r>
      <w:r w:rsidRPr="00BF3B8E">
        <w:rPr>
          <w:rFonts w:ascii="Arial Narrow" w:hAnsi="Arial Narrow"/>
          <w:sz w:val="24"/>
          <w:szCs w:val="24"/>
          <w:lang w:val="en-CA"/>
        </w:rPr>
        <w:t xml:space="preserve"> estimate recoverable amount </w:t>
      </w:r>
      <w:r w:rsidRPr="00BF3B8E">
        <w:rPr>
          <w:rFonts w:ascii="Arial Narrow" w:hAnsi="Arial Narrow"/>
          <w:sz w:val="24"/>
          <w:szCs w:val="24"/>
          <w:lang w:val="en-CA"/>
        </w:rPr>
        <w:sym w:font="Wingdings" w:char="F0E0"/>
      </w:r>
      <w:r w:rsidRPr="00BF3B8E">
        <w:rPr>
          <w:rFonts w:ascii="Arial Narrow" w:hAnsi="Arial Narrow"/>
          <w:sz w:val="24"/>
          <w:szCs w:val="24"/>
          <w:lang w:val="en-CA"/>
        </w:rPr>
        <w:t xml:space="preserve"> reverse the impairment loss</w:t>
      </w:r>
    </w:p>
    <w:p w:rsidR="006C367E" w:rsidRPr="006C367E" w:rsidRDefault="00BF3B8E" w:rsidP="006C367E">
      <w:pPr>
        <w:pStyle w:val="ListParagraph"/>
        <w:numPr>
          <w:ilvl w:val="1"/>
          <w:numId w:val="6"/>
        </w:numPr>
        <w:jc w:val="both"/>
        <w:rPr>
          <w:rFonts w:ascii="Arial Narrow" w:hAnsi="Arial Narrow"/>
          <w:sz w:val="24"/>
          <w:szCs w:val="24"/>
          <w:lang w:val="en-CA"/>
        </w:rPr>
      </w:pPr>
      <w:r w:rsidRPr="00BF3B8E">
        <w:rPr>
          <w:rFonts w:ascii="Arial Narrow" w:hAnsi="Arial Narrow"/>
          <w:sz w:val="24"/>
          <w:szCs w:val="24"/>
          <w:lang w:val="en-CA"/>
        </w:rPr>
        <w:t>the impairment reversal cannot determine the new carrying amount to exceed the carrying amount that would have been determined (net of depreciation) had no impairment loss been recognised for the asset in prior years</w:t>
      </w:r>
    </w:p>
    <w:p w:rsidR="00BF3B8E" w:rsidRPr="00BF3B8E" w:rsidRDefault="00BF3B8E" w:rsidP="00BF3B8E">
      <w:pPr>
        <w:pStyle w:val="ListParagraph"/>
        <w:numPr>
          <w:ilvl w:val="0"/>
          <w:numId w:val="6"/>
        </w:numPr>
        <w:jc w:val="both"/>
        <w:rPr>
          <w:rFonts w:ascii="Arial Narrow" w:hAnsi="Arial Narrow"/>
          <w:b/>
          <w:sz w:val="24"/>
          <w:szCs w:val="24"/>
          <w:lang w:val="en-CA"/>
        </w:rPr>
      </w:pPr>
      <w:r w:rsidRPr="00BF3B8E">
        <w:rPr>
          <w:rFonts w:ascii="Arial Narrow" w:hAnsi="Arial Narrow"/>
          <w:b/>
          <w:sz w:val="24"/>
          <w:szCs w:val="24"/>
          <w:lang w:val="en-CA"/>
        </w:rPr>
        <w:t>if REVALUATION MODEL for PPE</w:t>
      </w:r>
    </w:p>
    <w:p w:rsidR="006C367E" w:rsidRDefault="006C367E" w:rsidP="006C367E">
      <w:pPr>
        <w:pStyle w:val="ListParagraph"/>
        <w:numPr>
          <w:ilvl w:val="1"/>
          <w:numId w:val="6"/>
        </w:numPr>
        <w:jc w:val="both"/>
        <w:rPr>
          <w:rFonts w:ascii="Arial Narrow" w:hAnsi="Arial Narrow"/>
          <w:sz w:val="24"/>
          <w:szCs w:val="24"/>
          <w:lang w:val="en-CA"/>
        </w:rPr>
      </w:pPr>
      <w:r w:rsidRPr="00BF3B8E">
        <w:rPr>
          <w:rFonts w:ascii="Arial Narrow" w:hAnsi="Arial Narrow"/>
          <w:sz w:val="24"/>
          <w:szCs w:val="24"/>
          <w:lang w:val="en-CA"/>
        </w:rPr>
        <w:t xml:space="preserve">impairment loss </w:t>
      </w:r>
      <w:r w:rsidRPr="004B2461">
        <w:rPr>
          <w:rFonts w:ascii="Arial Narrow" w:hAnsi="Arial Narrow"/>
          <w:b/>
          <w:sz w:val="24"/>
          <w:szCs w:val="24"/>
          <w:lang w:val="en-CA"/>
        </w:rPr>
        <w:t>if recoverable value &lt; carrying amount</w:t>
      </w:r>
    </w:p>
    <w:p w:rsidR="006C367E" w:rsidRPr="00BF3B8E" w:rsidRDefault="006C367E" w:rsidP="006C367E">
      <w:pPr>
        <w:pStyle w:val="ListParagraph"/>
        <w:numPr>
          <w:ilvl w:val="1"/>
          <w:numId w:val="6"/>
        </w:numPr>
        <w:jc w:val="both"/>
        <w:rPr>
          <w:rFonts w:ascii="Arial Narrow" w:hAnsi="Arial Narrow"/>
          <w:sz w:val="24"/>
          <w:szCs w:val="24"/>
          <w:lang w:val="en-CA"/>
        </w:rPr>
      </w:pPr>
      <w:r w:rsidRPr="004B2461">
        <w:rPr>
          <w:rFonts w:ascii="Arial Narrow" w:hAnsi="Arial Narrow"/>
          <w:b/>
          <w:sz w:val="24"/>
          <w:szCs w:val="24"/>
          <w:lang w:val="en-CA"/>
        </w:rPr>
        <w:t>impairment loss shall be treated as a revaluation decrease</w:t>
      </w:r>
      <w:r>
        <w:rPr>
          <w:rFonts w:ascii="Arial Narrow" w:hAnsi="Arial Narrow"/>
          <w:sz w:val="24"/>
          <w:szCs w:val="24"/>
          <w:lang w:val="en-CA"/>
        </w:rPr>
        <w:t xml:space="preserve"> (i.e., recognized in income statement or to diminish Revaluation Surplus in OCI)</w:t>
      </w:r>
    </w:p>
    <w:p w:rsidR="006C367E" w:rsidRPr="00BF3B8E" w:rsidRDefault="006C367E" w:rsidP="006C367E">
      <w:pPr>
        <w:pStyle w:val="ListParagraph"/>
        <w:numPr>
          <w:ilvl w:val="1"/>
          <w:numId w:val="6"/>
        </w:numPr>
        <w:jc w:val="both"/>
        <w:rPr>
          <w:rFonts w:ascii="Arial Narrow" w:hAnsi="Arial Narrow"/>
          <w:sz w:val="24"/>
          <w:szCs w:val="24"/>
          <w:lang w:val="en-CA"/>
        </w:rPr>
      </w:pPr>
      <w:r w:rsidRPr="00BF3B8E">
        <w:rPr>
          <w:rFonts w:ascii="Arial Narrow" w:hAnsi="Arial Narrow"/>
          <w:sz w:val="24"/>
          <w:szCs w:val="24"/>
          <w:lang w:val="en-CA"/>
        </w:rPr>
        <w:t xml:space="preserve">assess at the end of each period whether there is any indication that an impairment loss recognized in prior periods may no longer exist or may have decreased </w:t>
      </w:r>
      <w:r w:rsidRPr="00BF3B8E">
        <w:rPr>
          <w:rFonts w:ascii="Arial Narrow" w:hAnsi="Arial Narrow"/>
          <w:sz w:val="24"/>
          <w:szCs w:val="24"/>
          <w:lang w:val="en-CA"/>
        </w:rPr>
        <w:sym w:font="Wingdings" w:char="F0E0"/>
      </w:r>
      <w:r w:rsidRPr="00BF3B8E">
        <w:rPr>
          <w:rFonts w:ascii="Arial Narrow" w:hAnsi="Arial Narrow"/>
          <w:sz w:val="24"/>
          <w:szCs w:val="24"/>
          <w:lang w:val="en-CA"/>
        </w:rPr>
        <w:t xml:space="preserve"> estimate recoverable amount </w:t>
      </w:r>
      <w:r w:rsidRPr="00BF3B8E">
        <w:rPr>
          <w:rFonts w:ascii="Arial Narrow" w:hAnsi="Arial Narrow"/>
          <w:sz w:val="24"/>
          <w:szCs w:val="24"/>
          <w:lang w:val="en-CA"/>
        </w:rPr>
        <w:sym w:font="Wingdings" w:char="F0E0"/>
      </w:r>
      <w:r w:rsidRPr="00BF3B8E">
        <w:rPr>
          <w:rFonts w:ascii="Arial Narrow" w:hAnsi="Arial Narrow"/>
          <w:sz w:val="24"/>
          <w:szCs w:val="24"/>
          <w:lang w:val="en-CA"/>
        </w:rPr>
        <w:t xml:space="preserve"> reverse the impairment loss</w:t>
      </w:r>
    </w:p>
    <w:p w:rsidR="004B2461" w:rsidRDefault="004B2461" w:rsidP="004B2461">
      <w:pPr>
        <w:jc w:val="both"/>
        <w:rPr>
          <w:rFonts w:ascii="Arial Narrow" w:hAnsi="Arial Narrow"/>
          <w:sz w:val="24"/>
          <w:szCs w:val="24"/>
          <w:lang w:val="en-CA"/>
        </w:rPr>
      </w:pPr>
      <w:r>
        <w:rPr>
          <w:rFonts w:ascii="Arial Narrow" w:hAnsi="Arial Narrow"/>
          <w:sz w:val="24"/>
          <w:szCs w:val="24"/>
          <w:lang w:val="en-CA"/>
        </w:rPr>
        <w:t>-regardless of the standard or the model, after reversal of impairment, adjust depreciation charge for future periods</w:t>
      </w:r>
    </w:p>
    <w:p w:rsidR="00BF3B8E" w:rsidRPr="00F34F49" w:rsidRDefault="004B2461" w:rsidP="004B2461">
      <w:pPr>
        <w:jc w:val="both"/>
        <w:rPr>
          <w:rFonts w:ascii="Arial Narrow" w:hAnsi="Arial Narrow"/>
          <w:b/>
          <w:sz w:val="24"/>
          <w:szCs w:val="24"/>
          <w:lang w:val="en-CA"/>
        </w:rPr>
      </w:pPr>
      <w:proofErr w:type="spellStart"/>
      <w:r w:rsidRPr="00F34F49">
        <w:rPr>
          <w:rFonts w:ascii="Arial Narrow" w:hAnsi="Arial Narrow"/>
          <w:b/>
          <w:sz w:val="24"/>
          <w:szCs w:val="24"/>
          <w:lang w:val="en-CA"/>
        </w:rPr>
        <w:t>Derecognition</w:t>
      </w:r>
      <w:proofErr w:type="spellEnd"/>
      <w:r w:rsidRPr="00F34F49">
        <w:rPr>
          <w:rFonts w:ascii="Arial Narrow" w:hAnsi="Arial Narrow"/>
          <w:b/>
          <w:sz w:val="24"/>
          <w:szCs w:val="24"/>
          <w:lang w:val="en-CA"/>
        </w:rPr>
        <w:t xml:space="preserve"> of PPE</w:t>
      </w:r>
    </w:p>
    <w:p w:rsidR="004B2461" w:rsidRDefault="00FA094B" w:rsidP="00FA094B">
      <w:pPr>
        <w:ind w:firstLine="720"/>
        <w:jc w:val="both"/>
        <w:rPr>
          <w:rFonts w:ascii="Arial Narrow" w:hAnsi="Arial Narrow"/>
          <w:sz w:val="24"/>
          <w:szCs w:val="24"/>
          <w:lang w:val="en-CA"/>
        </w:rPr>
      </w:pPr>
      <w:r>
        <w:rPr>
          <w:rFonts w:ascii="Arial Narrow" w:hAnsi="Arial Narrow"/>
          <w:sz w:val="24"/>
          <w:szCs w:val="24"/>
          <w:lang w:val="en-CA"/>
        </w:rPr>
        <w:t>-on disposal</w:t>
      </w:r>
    </w:p>
    <w:p w:rsidR="00FA094B" w:rsidRDefault="00FA094B" w:rsidP="00FA094B">
      <w:pPr>
        <w:ind w:firstLine="720"/>
        <w:jc w:val="both"/>
        <w:rPr>
          <w:rFonts w:ascii="Arial Narrow" w:hAnsi="Arial Narrow"/>
          <w:sz w:val="24"/>
          <w:szCs w:val="24"/>
          <w:lang w:val="en-CA"/>
        </w:rPr>
      </w:pPr>
      <w:r>
        <w:rPr>
          <w:rFonts w:ascii="Arial Narrow" w:hAnsi="Arial Narrow"/>
          <w:sz w:val="24"/>
          <w:szCs w:val="24"/>
          <w:lang w:val="en-CA"/>
        </w:rPr>
        <w:t>-when no future economic benefits are expected from its use/disposal</w:t>
      </w:r>
    </w:p>
    <w:p w:rsidR="00FA094B" w:rsidRDefault="00FA094B" w:rsidP="004B2461">
      <w:pPr>
        <w:jc w:val="both"/>
        <w:rPr>
          <w:rFonts w:ascii="Arial Narrow" w:hAnsi="Arial Narrow"/>
          <w:sz w:val="24"/>
          <w:szCs w:val="24"/>
          <w:lang w:val="en-CA"/>
        </w:rPr>
      </w:pPr>
      <w:r>
        <w:rPr>
          <w:rFonts w:ascii="Arial Narrow" w:hAnsi="Arial Narrow"/>
          <w:sz w:val="24"/>
          <w:szCs w:val="24"/>
          <w:lang w:val="en-CA"/>
        </w:rPr>
        <w:t xml:space="preserve">-gain/loss included in the income statement </w:t>
      </w:r>
      <w:r w:rsidR="00254754">
        <w:rPr>
          <w:rFonts w:ascii="Arial Narrow" w:hAnsi="Arial Narrow"/>
          <w:sz w:val="24"/>
          <w:szCs w:val="24"/>
          <w:lang w:val="en-CA"/>
        </w:rPr>
        <w:t xml:space="preserve">in “Other” revenues or expenses </w:t>
      </w:r>
      <w:r>
        <w:rPr>
          <w:rFonts w:ascii="Arial Narrow" w:hAnsi="Arial Narrow"/>
          <w:sz w:val="24"/>
          <w:szCs w:val="24"/>
          <w:lang w:val="en-CA"/>
        </w:rPr>
        <w:t xml:space="preserve">(i.e., </w:t>
      </w:r>
      <w:r w:rsidRPr="00FA094B">
        <w:rPr>
          <w:rFonts w:ascii="Arial Narrow" w:hAnsi="Arial Narrow"/>
          <w:b/>
          <w:sz w:val="24"/>
          <w:szCs w:val="24"/>
          <w:lang w:val="en-CA"/>
        </w:rPr>
        <w:t>difference</w:t>
      </w:r>
      <w:r>
        <w:rPr>
          <w:rFonts w:ascii="Arial Narrow" w:hAnsi="Arial Narrow"/>
          <w:sz w:val="24"/>
          <w:szCs w:val="24"/>
          <w:lang w:val="en-CA"/>
        </w:rPr>
        <w:t xml:space="preserve"> between the net disposal proceeds, if any, and the carrying amount of the item)</w:t>
      </w:r>
    </w:p>
    <w:p w:rsidR="00BE5D59" w:rsidRDefault="00BE5D59" w:rsidP="004B2461">
      <w:pPr>
        <w:jc w:val="both"/>
        <w:rPr>
          <w:rFonts w:ascii="Arial Narrow" w:hAnsi="Arial Narrow"/>
          <w:b/>
          <w:sz w:val="24"/>
          <w:szCs w:val="24"/>
          <w:lang w:val="en-CA"/>
        </w:rPr>
      </w:pPr>
    </w:p>
    <w:p w:rsidR="00BE5D59" w:rsidRDefault="00BE5D59">
      <w:pPr>
        <w:rPr>
          <w:rFonts w:ascii="Arial Narrow" w:hAnsi="Arial Narrow"/>
          <w:b/>
          <w:sz w:val="24"/>
          <w:szCs w:val="24"/>
          <w:lang w:val="en-CA"/>
        </w:rPr>
      </w:pPr>
      <w:r>
        <w:rPr>
          <w:rFonts w:ascii="Arial Narrow" w:hAnsi="Arial Narrow"/>
          <w:b/>
          <w:sz w:val="24"/>
          <w:szCs w:val="24"/>
          <w:lang w:val="en-CA"/>
        </w:rPr>
        <w:br w:type="page"/>
      </w:r>
    </w:p>
    <w:p w:rsidR="00F34F49" w:rsidRPr="00F34F49" w:rsidRDefault="00F34F49" w:rsidP="004B2461">
      <w:pPr>
        <w:jc w:val="both"/>
        <w:rPr>
          <w:rFonts w:ascii="Arial Narrow" w:hAnsi="Arial Narrow"/>
          <w:b/>
          <w:sz w:val="24"/>
          <w:szCs w:val="24"/>
          <w:lang w:val="en-CA"/>
        </w:rPr>
      </w:pPr>
      <w:r w:rsidRPr="00F34F49">
        <w:rPr>
          <w:rFonts w:ascii="Arial Narrow" w:hAnsi="Arial Narrow"/>
          <w:b/>
          <w:sz w:val="24"/>
          <w:szCs w:val="24"/>
          <w:lang w:val="en-CA"/>
        </w:rPr>
        <w:lastRenderedPageBreak/>
        <w:t>Assets held for sale</w:t>
      </w:r>
    </w:p>
    <w:p w:rsidR="00F34F49" w:rsidRDefault="00F34F49" w:rsidP="004B2461">
      <w:pPr>
        <w:jc w:val="both"/>
        <w:rPr>
          <w:rFonts w:ascii="Arial Narrow" w:hAnsi="Arial Narrow"/>
          <w:sz w:val="24"/>
          <w:szCs w:val="24"/>
          <w:lang w:val="en-CA"/>
        </w:rPr>
      </w:pPr>
      <w:r>
        <w:rPr>
          <w:rFonts w:ascii="Arial Narrow" w:hAnsi="Arial Narrow"/>
          <w:sz w:val="24"/>
          <w:szCs w:val="24"/>
          <w:lang w:val="en-CA"/>
        </w:rPr>
        <w:t>-long-lived asset is classified as held for sale if the company intends on disposing the asset by sale and meets strict criteria (remember Discontinued Operations!)</w:t>
      </w:r>
    </w:p>
    <w:p w:rsidR="00F34F49" w:rsidRDefault="00F34F49" w:rsidP="004B2461">
      <w:pPr>
        <w:jc w:val="both"/>
        <w:rPr>
          <w:rFonts w:ascii="Arial Narrow" w:hAnsi="Arial Narrow"/>
          <w:sz w:val="24"/>
          <w:szCs w:val="24"/>
          <w:lang w:val="en-CA"/>
        </w:rPr>
      </w:pPr>
      <w:r>
        <w:rPr>
          <w:rFonts w:ascii="Arial Narrow" w:hAnsi="Arial Narrow"/>
          <w:sz w:val="24"/>
          <w:szCs w:val="24"/>
          <w:lang w:val="en-CA"/>
        </w:rPr>
        <w:t>-held for sale assets are:</w:t>
      </w:r>
    </w:p>
    <w:p w:rsidR="00F34F49" w:rsidRDefault="00F34F49" w:rsidP="004B2461">
      <w:pPr>
        <w:jc w:val="both"/>
        <w:rPr>
          <w:rFonts w:ascii="Arial Narrow" w:hAnsi="Arial Narrow"/>
          <w:sz w:val="24"/>
          <w:szCs w:val="24"/>
          <w:lang w:val="en-CA"/>
        </w:rPr>
      </w:pPr>
      <w:r>
        <w:rPr>
          <w:rFonts w:ascii="Arial Narrow" w:hAnsi="Arial Narrow"/>
          <w:sz w:val="24"/>
          <w:szCs w:val="24"/>
          <w:lang w:val="en-CA"/>
        </w:rPr>
        <w:tab/>
        <w:t>-reported separately on the balance sheet</w:t>
      </w:r>
    </w:p>
    <w:p w:rsidR="00F34F49" w:rsidRDefault="00F34F49" w:rsidP="004B2461">
      <w:pPr>
        <w:jc w:val="both"/>
        <w:rPr>
          <w:rFonts w:ascii="Arial Narrow" w:hAnsi="Arial Narrow"/>
          <w:sz w:val="24"/>
          <w:szCs w:val="24"/>
          <w:lang w:val="en-CA"/>
        </w:rPr>
      </w:pPr>
      <w:r>
        <w:rPr>
          <w:rFonts w:ascii="Arial Narrow" w:hAnsi="Arial Narrow"/>
          <w:sz w:val="24"/>
          <w:szCs w:val="24"/>
          <w:lang w:val="en-CA"/>
        </w:rPr>
        <w:tab/>
        <w:t>-not depreciated</w:t>
      </w:r>
    </w:p>
    <w:p w:rsidR="00F34F49" w:rsidRDefault="00F34F49" w:rsidP="004B2461">
      <w:pPr>
        <w:jc w:val="both"/>
        <w:rPr>
          <w:rFonts w:ascii="Arial Narrow" w:hAnsi="Arial Narrow"/>
          <w:sz w:val="24"/>
          <w:szCs w:val="24"/>
          <w:lang w:val="en-CA"/>
        </w:rPr>
      </w:pPr>
      <w:r>
        <w:rPr>
          <w:rFonts w:ascii="Arial Narrow" w:hAnsi="Arial Narrow"/>
          <w:sz w:val="24"/>
          <w:szCs w:val="24"/>
          <w:lang w:val="en-CA"/>
        </w:rPr>
        <w:tab/>
        <w:t>-measured at the lower of carrying amount and FV less costs to sell</w:t>
      </w:r>
    </w:p>
    <w:p w:rsidR="00F34F49" w:rsidRDefault="00F34F49" w:rsidP="004B2461">
      <w:pPr>
        <w:jc w:val="both"/>
        <w:rPr>
          <w:rFonts w:ascii="Arial Narrow" w:hAnsi="Arial Narrow"/>
          <w:sz w:val="24"/>
          <w:szCs w:val="24"/>
          <w:lang w:val="en-CA"/>
        </w:rPr>
      </w:pPr>
      <w:r>
        <w:rPr>
          <w:rFonts w:ascii="Arial Narrow" w:hAnsi="Arial Narrow"/>
          <w:sz w:val="24"/>
          <w:szCs w:val="24"/>
          <w:lang w:val="en-CA"/>
        </w:rPr>
        <w:tab/>
        <w:t>-subsequent increases in net realisable value may be recognized as gains, but only to the extent they offset previously recognized losses</w:t>
      </w:r>
    </w:p>
    <w:p w:rsidR="00BE5D59" w:rsidRDefault="00BE5D59" w:rsidP="004B2461">
      <w:pPr>
        <w:jc w:val="both"/>
        <w:rPr>
          <w:rFonts w:ascii="Arial Narrow" w:hAnsi="Arial Narrow"/>
          <w:sz w:val="24"/>
          <w:szCs w:val="24"/>
          <w:lang w:val="en-CA"/>
        </w:rPr>
      </w:pPr>
    </w:p>
    <w:p w:rsidR="00BE5D59" w:rsidRDefault="00BE5D59" w:rsidP="004B2461">
      <w:pPr>
        <w:jc w:val="both"/>
        <w:rPr>
          <w:rFonts w:ascii="Arial Narrow" w:hAnsi="Arial Narrow"/>
          <w:b/>
          <w:sz w:val="24"/>
          <w:szCs w:val="24"/>
          <w:lang w:val="en-CA"/>
        </w:rPr>
      </w:pPr>
      <w:r w:rsidRPr="00BE5D59">
        <w:rPr>
          <w:rFonts w:ascii="Arial Narrow" w:hAnsi="Arial Narrow"/>
          <w:b/>
          <w:sz w:val="24"/>
          <w:szCs w:val="24"/>
          <w:lang w:val="en-CA"/>
        </w:rPr>
        <w:t>Presentation and disclosure</w:t>
      </w:r>
    </w:p>
    <w:p w:rsidR="00BE5D59" w:rsidRDefault="00BE5D59" w:rsidP="004B2461">
      <w:pPr>
        <w:jc w:val="both"/>
        <w:rPr>
          <w:rFonts w:ascii="Arial Narrow" w:hAnsi="Arial Narrow"/>
          <w:sz w:val="24"/>
          <w:szCs w:val="24"/>
          <w:lang w:val="en-CA"/>
        </w:rPr>
      </w:pPr>
      <w:r>
        <w:rPr>
          <w:rFonts w:ascii="Arial Narrow" w:hAnsi="Arial Narrow"/>
          <w:b/>
          <w:sz w:val="24"/>
          <w:szCs w:val="24"/>
          <w:lang w:val="en-CA"/>
        </w:rPr>
        <w:t>-</w:t>
      </w:r>
      <w:r>
        <w:rPr>
          <w:rFonts w:ascii="Arial Narrow" w:hAnsi="Arial Narrow"/>
          <w:sz w:val="24"/>
          <w:szCs w:val="24"/>
          <w:lang w:val="en-CA"/>
        </w:rPr>
        <w:t>there are many disclosures required for PPE (check the IAS 16 and IAS 36!)</w:t>
      </w:r>
    </w:p>
    <w:p w:rsidR="00BE5D59" w:rsidRDefault="00BE5D59" w:rsidP="004B2461">
      <w:pPr>
        <w:jc w:val="both"/>
        <w:rPr>
          <w:rFonts w:ascii="Arial Narrow" w:hAnsi="Arial Narrow"/>
          <w:sz w:val="24"/>
          <w:szCs w:val="24"/>
          <w:lang w:val="en-CA"/>
        </w:rPr>
      </w:pPr>
      <w:r>
        <w:rPr>
          <w:rFonts w:ascii="Arial Narrow" w:hAnsi="Arial Narrow"/>
          <w:sz w:val="24"/>
          <w:szCs w:val="24"/>
          <w:lang w:val="en-CA"/>
        </w:rPr>
        <w:t>-types of disclosures include the following:</w:t>
      </w:r>
    </w:p>
    <w:p w:rsidR="00BE5D59" w:rsidRDefault="00BE5D59" w:rsidP="00BE5D59">
      <w:pPr>
        <w:pStyle w:val="ListParagraph"/>
        <w:numPr>
          <w:ilvl w:val="0"/>
          <w:numId w:val="7"/>
        </w:numPr>
        <w:jc w:val="both"/>
        <w:rPr>
          <w:rFonts w:ascii="Arial Narrow" w:hAnsi="Arial Narrow"/>
          <w:sz w:val="24"/>
          <w:szCs w:val="24"/>
          <w:lang w:val="en-CA"/>
        </w:rPr>
      </w:pPr>
      <w:r>
        <w:rPr>
          <w:rFonts w:ascii="Arial Narrow" w:hAnsi="Arial Narrow"/>
          <w:sz w:val="24"/>
          <w:szCs w:val="24"/>
          <w:lang w:val="en-CA"/>
        </w:rPr>
        <w:t>gross cost and the accumulated depreciation</w:t>
      </w:r>
    </w:p>
    <w:p w:rsidR="00BE5D59" w:rsidRDefault="00BE5D59" w:rsidP="00BE5D59">
      <w:pPr>
        <w:pStyle w:val="ListParagraph"/>
        <w:numPr>
          <w:ilvl w:val="0"/>
          <w:numId w:val="7"/>
        </w:numPr>
        <w:jc w:val="both"/>
        <w:rPr>
          <w:rFonts w:ascii="Arial Narrow" w:hAnsi="Arial Narrow"/>
          <w:sz w:val="24"/>
          <w:szCs w:val="24"/>
          <w:lang w:val="en-CA"/>
        </w:rPr>
      </w:pPr>
      <w:r>
        <w:rPr>
          <w:rFonts w:ascii="Arial Narrow" w:hAnsi="Arial Narrow"/>
          <w:sz w:val="24"/>
          <w:szCs w:val="24"/>
          <w:lang w:val="en-CA"/>
        </w:rPr>
        <w:t>depreciation method and rate/period</w:t>
      </w:r>
    </w:p>
    <w:p w:rsidR="00BE5D59" w:rsidRDefault="00BE5D59" w:rsidP="00BE5D59">
      <w:pPr>
        <w:pStyle w:val="ListParagraph"/>
        <w:numPr>
          <w:ilvl w:val="0"/>
          <w:numId w:val="7"/>
        </w:numPr>
        <w:jc w:val="both"/>
        <w:rPr>
          <w:rFonts w:ascii="Arial Narrow" w:hAnsi="Arial Narrow"/>
          <w:sz w:val="24"/>
          <w:szCs w:val="24"/>
          <w:lang w:val="en-CA"/>
        </w:rPr>
      </w:pPr>
      <w:r>
        <w:rPr>
          <w:rFonts w:ascii="Arial Narrow" w:hAnsi="Arial Narrow"/>
          <w:sz w:val="24"/>
          <w:szCs w:val="24"/>
          <w:lang w:val="en-CA"/>
        </w:rPr>
        <w:t>assumptions surrounding fair-value related measurements</w:t>
      </w:r>
    </w:p>
    <w:p w:rsidR="00BE5D59" w:rsidRDefault="00BE5D59" w:rsidP="00BE5D59">
      <w:pPr>
        <w:pStyle w:val="ListParagraph"/>
        <w:numPr>
          <w:ilvl w:val="0"/>
          <w:numId w:val="7"/>
        </w:numPr>
        <w:jc w:val="both"/>
        <w:rPr>
          <w:rFonts w:ascii="Arial Narrow" w:hAnsi="Arial Narrow"/>
          <w:sz w:val="24"/>
          <w:szCs w:val="24"/>
          <w:lang w:val="en-CA"/>
        </w:rPr>
      </w:pPr>
      <w:r>
        <w:rPr>
          <w:rFonts w:ascii="Arial Narrow" w:hAnsi="Arial Narrow"/>
          <w:sz w:val="24"/>
          <w:szCs w:val="24"/>
          <w:lang w:val="en-CA"/>
        </w:rPr>
        <w:t>carry amounts of assets held for sale</w:t>
      </w:r>
    </w:p>
    <w:p w:rsidR="00BE5D59" w:rsidRDefault="00BE5D59" w:rsidP="00BE5D59">
      <w:pPr>
        <w:pStyle w:val="ListParagraph"/>
        <w:numPr>
          <w:ilvl w:val="0"/>
          <w:numId w:val="7"/>
        </w:numPr>
        <w:jc w:val="both"/>
        <w:rPr>
          <w:rFonts w:ascii="Arial Narrow" w:hAnsi="Arial Narrow"/>
          <w:sz w:val="24"/>
          <w:szCs w:val="24"/>
          <w:lang w:val="en-CA"/>
        </w:rPr>
      </w:pPr>
      <w:r>
        <w:rPr>
          <w:rFonts w:ascii="Arial Narrow" w:hAnsi="Arial Narrow"/>
          <w:sz w:val="24"/>
          <w:szCs w:val="24"/>
          <w:lang w:val="en-CA"/>
        </w:rPr>
        <w:t>outstanding contingencies</w:t>
      </w:r>
    </w:p>
    <w:p w:rsidR="001132A3" w:rsidRDefault="00BE5D59" w:rsidP="00BE5D59">
      <w:pPr>
        <w:jc w:val="both"/>
        <w:rPr>
          <w:rFonts w:ascii="Arial Narrow" w:hAnsi="Arial Narrow"/>
          <w:sz w:val="24"/>
          <w:szCs w:val="24"/>
          <w:lang w:val="en-CA"/>
        </w:rPr>
      </w:pPr>
      <w:r>
        <w:rPr>
          <w:rFonts w:ascii="Arial Narrow" w:hAnsi="Arial Narrow"/>
          <w:sz w:val="24"/>
          <w:szCs w:val="24"/>
          <w:lang w:val="en-CA"/>
        </w:rPr>
        <w:t>-more disclosure under IFRS than under ASPE.</w:t>
      </w:r>
    </w:p>
    <w:p w:rsidR="001132A3" w:rsidRDefault="001132A3">
      <w:pPr>
        <w:rPr>
          <w:rFonts w:ascii="Arial Narrow" w:hAnsi="Arial Narrow"/>
          <w:sz w:val="24"/>
          <w:szCs w:val="24"/>
          <w:lang w:val="en-CA"/>
        </w:rPr>
      </w:pPr>
      <w:r>
        <w:rPr>
          <w:rFonts w:ascii="Arial Narrow" w:hAnsi="Arial Narrow"/>
          <w:sz w:val="24"/>
          <w:szCs w:val="24"/>
          <w:lang w:val="en-CA"/>
        </w:rPr>
        <w:br w:type="page"/>
      </w:r>
    </w:p>
    <w:p w:rsidR="00BE5D59" w:rsidRPr="001132A3" w:rsidRDefault="001132A3" w:rsidP="00BE5D59">
      <w:pPr>
        <w:jc w:val="both"/>
        <w:rPr>
          <w:rFonts w:ascii="Arial Narrow" w:hAnsi="Arial Narrow"/>
          <w:b/>
          <w:sz w:val="24"/>
          <w:szCs w:val="24"/>
          <w:lang w:val="en-CA"/>
        </w:rPr>
      </w:pPr>
      <w:r w:rsidRPr="001132A3">
        <w:rPr>
          <w:rFonts w:ascii="Arial Narrow" w:hAnsi="Arial Narrow"/>
          <w:b/>
          <w:sz w:val="24"/>
          <w:szCs w:val="24"/>
          <w:lang w:val="en-CA"/>
        </w:rPr>
        <w:lastRenderedPageBreak/>
        <w:t>E11-20 pg. 713</w:t>
      </w:r>
    </w:p>
    <w:p w:rsidR="001132A3" w:rsidRDefault="001132A3" w:rsidP="00BE5D59">
      <w:pPr>
        <w:jc w:val="both"/>
        <w:rPr>
          <w:rFonts w:ascii="Arial Narrow" w:hAnsi="Arial Narrow"/>
          <w:sz w:val="24"/>
          <w:szCs w:val="24"/>
          <w:lang w:val="en-CA"/>
        </w:rPr>
      </w:pPr>
      <w:r>
        <w:rPr>
          <w:rFonts w:ascii="Arial Narrow" w:hAnsi="Arial Narrow"/>
          <w:sz w:val="24"/>
          <w:szCs w:val="24"/>
          <w:lang w:val="en-CA"/>
        </w:rPr>
        <w:t>The information that follows relates to equipment owned by Gaurav Ltd. at December 31, 2014:</w:t>
      </w:r>
    </w:p>
    <w:tbl>
      <w:tblPr>
        <w:tblStyle w:val="TableGrid"/>
        <w:tblW w:w="0" w:type="auto"/>
        <w:jc w:val="center"/>
        <w:tblLook w:val="04A0" w:firstRow="1" w:lastRow="0" w:firstColumn="1" w:lastColumn="0" w:noHBand="0" w:noVBand="1"/>
      </w:tblPr>
      <w:tblGrid>
        <w:gridCol w:w="5382"/>
        <w:gridCol w:w="1701"/>
      </w:tblGrid>
      <w:tr w:rsidR="001132A3" w:rsidTr="00405893">
        <w:trPr>
          <w:jc w:val="center"/>
        </w:trPr>
        <w:tc>
          <w:tcPr>
            <w:tcW w:w="5382" w:type="dxa"/>
          </w:tcPr>
          <w:p w:rsidR="001132A3" w:rsidRDefault="001132A3" w:rsidP="00BE5D59">
            <w:pPr>
              <w:jc w:val="both"/>
              <w:rPr>
                <w:rFonts w:ascii="Arial Narrow" w:hAnsi="Arial Narrow"/>
                <w:sz w:val="24"/>
                <w:szCs w:val="24"/>
                <w:lang w:val="en-CA"/>
              </w:rPr>
            </w:pPr>
            <w:r>
              <w:rPr>
                <w:rFonts w:ascii="Arial Narrow" w:hAnsi="Arial Narrow"/>
                <w:sz w:val="24"/>
                <w:szCs w:val="24"/>
                <w:lang w:val="en-CA"/>
              </w:rPr>
              <w:t>Cost</w:t>
            </w:r>
          </w:p>
        </w:tc>
        <w:tc>
          <w:tcPr>
            <w:tcW w:w="1701" w:type="dxa"/>
          </w:tcPr>
          <w:p w:rsidR="001132A3" w:rsidRDefault="001132A3" w:rsidP="00405893">
            <w:pPr>
              <w:jc w:val="right"/>
              <w:rPr>
                <w:rFonts w:ascii="Arial Narrow" w:hAnsi="Arial Narrow"/>
                <w:sz w:val="24"/>
                <w:szCs w:val="24"/>
                <w:lang w:val="en-CA"/>
              </w:rPr>
            </w:pPr>
            <w:r>
              <w:rPr>
                <w:rFonts w:ascii="Arial Narrow" w:hAnsi="Arial Narrow"/>
                <w:sz w:val="24"/>
                <w:szCs w:val="24"/>
                <w:lang w:val="en-CA"/>
              </w:rPr>
              <w:t>$9,000,000</w:t>
            </w:r>
          </w:p>
        </w:tc>
      </w:tr>
      <w:tr w:rsidR="001132A3" w:rsidTr="00405893">
        <w:trPr>
          <w:jc w:val="center"/>
        </w:trPr>
        <w:tc>
          <w:tcPr>
            <w:tcW w:w="5382" w:type="dxa"/>
          </w:tcPr>
          <w:p w:rsidR="001132A3" w:rsidRDefault="001132A3" w:rsidP="00BE5D59">
            <w:pPr>
              <w:jc w:val="both"/>
              <w:rPr>
                <w:rFonts w:ascii="Arial Narrow" w:hAnsi="Arial Narrow"/>
                <w:sz w:val="24"/>
                <w:szCs w:val="24"/>
                <w:lang w:val="en-CA"/>
              </w:rPr>
            </w:pPr>
            <w:r>
              <w:rPr>
                <w:rFonts w:ascii="Arial Narrow" w:hAnsi="Arial Narrow"/>
                <w:sz w:val="24"/>
                <w:szCs w:val="24"/>
                <w:lang w:val="en-CA"/>
              </w:rPr>
              <w:t>Accumulated depreciation to date</w:t>
            </w:r>
          </w:p>
        </w:tc>
        <w:tc>
          <w:tcPr>
            <w:tcW w:w="1701" w:type="dxa"/>
          </w:tcPr>
          <w:p w:rsidR="001132A3" w:rsidRDefault="001132A3" w:rsidP="00405893">
            <w:pPr>
              <w:jc w:val="right"/>
              <w:rPr>
                <w:rFonts w:ascii="Arial Narrow" w:hAnsi="Arial Narrow"/>
                <w:sz w:val="24"/>
                <w:szCs w:val="24"/>
                <w:lang w:val="en-CA"/>
              </w:rPr>
            </w:pPr>
            <w:r>
              <w:rPr>
                <w:rFonts w:ascii="Arial Narrow" w:hAnsi="Arial Narrow"/>
                <w:sz w:val="24"/>
                <w:szCs w:val="24"/>
                <w:lang w:val="en-CA"/>
              </w:rPr>
              <w:t>1,000,000</w:t>
            </w:r>
          </w:p>
        </w:tc>
      </w:tr>
      <w:tr w:rsidR="001132A3" w:rsidTr="00405893">
        <w:trPr>
          <w:jc w:val="center"/>
        </w:trPr>
        <w:tc>
          <w:tcPr>
            <w:tcW w:w="5382" w:type="dxa"/>
          </w:tcPr>
          <w:p w:rsidR="001132A3" w:rsidRDefault="001132A3" w:rsidP="00BE5D59">
            <w:pPr>
              <w:jc w:val="both"/>
              <w:rPr>
                <w:rFonts w:ascii="Arial Narrow" w:hAnsi="Arial Narrow"/>
                <w:sz w:val="24"/>
                <w:szCs w:val="24"/>
                <w:lang w:val="en-CA"/>
              </w:rPr>
            </w:pPr>
            <w:r>
              <w:rPr>
                <w:rFonts w:ascii="Arial Narrow" w:hAnsi="Arial Narrow"/>
                <w:sz w:val="24"/>
                <w:szCs w:val="24"/>
                <w:lang w:val="en-CA"/>
              </w:rPr>
              <w:t>Expected future net cash flows (undiscounted)</w:t>
            </w:r>
          </w:p>
        </w:tc>
        <w:tc>
          <w:tcPr>
            <w:tcW w:w="1701" w:type="dxa"/>
          </w:tcPr>
          <w:p w:rsidR="001132A3" w:rsidRDefault="001132A3" w:rsidP="00405893">
            <w:pPr>
              <w:jc w:val="right"/>
              <w:rPr>
                <w:rFonts w:ascii="Arial Narrow" w:hAnsi="Arial Narrow"/>
                <w:sz w:val="24"/>
                <w:szCs w:val="24"/>
                <w:lang w:val="en-CA"/>
              </w:rPr>
            </w:pPr>
            <w:r>
              <w:rPr>
                <w:rFonts w:ascii="Arial Narrow" w:hAnsi="Arial Narrow"/>
                <w:sz w:val="24"/>
                <w:szCs w:val="24"/>
                <w:lang w:val="en-CA"/>
              </w:rPr>
              <w:t>7,000,000</w:t>
            </w:r>
          </w:p>
        </w:tc>
      </w:tr>
      <w:tr w:rsidR="001132A3" w:rsidTr="00405893">
        <w:trPr>
          <w:jc w:val="center"/>
        </w:trPr>
        <w:tc>
          <w:tcPr>
            <w:tcW w:w="5382" w:type="dxa"/>
          </w:tcPr>
          <w:p w:rsidR="001132A3" w:rsidRDefault="001132A3" w:rsidP="00BE5D59">
            <w:pPr>
              <w:jc w:val="both"/>
              <w:rPr>
                <w:rFonts w:ascii="Arial Narrow" w:hAnsi="Arial Narrow"/>
                <w:sz w:val="24"/>
                <w:szCs w:val="24"/>
                <w:lang w:val="en-CA"/>
              </w:rPr>
            </w:pPr>
            <w:r>
              <w:rPr>
                <w:rFonts w:ascii="Arial Narrow" w:hAnsi="Arial Narrow"/>
                <w:sz w:val="24"/>
                <w:szCs w:val="24"/>
                <w:lang w:val="en-CA"/>
              </w:rPr>
              <w:t>Expected future net cash flows (discounted, value in use)</w:t>
            </w:r>
          </w:p>
        </w:tc>
        <w:tc>
          <w:tcPr>
            <w:tcW w:w="1701" w:type="dxa"/>
          </w:tcPr>
          <w:p w:rsidR="001132A3" w:rsidRDefault="00E20EA7" w:rsidP="00405893">
            <w:pPr>
              <w:jc w:val="right"/>
              <w:rPr>
                <w:rFonts w:ascii="Arial Narrow" w:hAnsi="Arial Narrow"/>
                <w:sz w:val="24"/>
                <w:szCs w:val="24"/>
                <w:lang w:val="en-CA"/>
              </w:rPr>
            </w:pPr>
            <w:r>
              <w:rPr>
                <w:rFonts w:ascii="Arial Narrow" w:hAnsi="Arial Narrow"/>
                <w:sz w:val="24"/>
                <w:szCs w:val="24"/>
                <w:lang w:val="en-CA"/>
              </w:rPr>
              <w:t>6,350,000</w:t>
            </w:r>
          </w:p>
        </w:tc>
      </w:tr>
      <w:tr w:rsidR="001132A3" w:rsidTr="00405893">
        <w:trPr>
          <w:jc w:val="center"/>
        </w:trPr>
        <w:tc>
          <w:tcPr>
            <w:tcW w:w="5382" w:type="dxa"/>
          </w:tcPr>
          <w:p w:rsidR="001132A3" w:rsidRDefault="00E20EA7" w:rsidP="00BE5D59">
            <w:pPr>
              <w:jc w:val="both"/>
              <w:rPr>
                <w:rFonts w:ascii="Arial Narrow" w:hAnsi="Arial Narrow"/>
                <w:sz w:val="24"/>
                <w:szCs w:val="24"/>
                <w:lang w:val="en-CA"/>
              </w:rPr>
            </w:pPr>
            <w:r>
              <w:rPr>
                <w:rFonts w:ascii="Arial Narrow" w:hAnsi="Arial Narrow"/>
                <w:sz w:val="24"/>
                <w:szCs w:val="24"/>
                <w:lang w:val="en-CA"/>
              </w:rPr>
              <w:t>Fair value</w:t>
            </w:r>
          </w:p>
        </w:tc>
        <w:tc>
          <w:tcPr>
            <w:tcW w:w="1701" w:type="dxa"/>
          </w:tcPr>
          <w:p w:rsidR="001132A3" w:rsidRDefault="00E20EA7" w:rsidP="00405893">
            <w:pPr>
              <w:jc w:val="right"/>
              <w:rPr>
                <w:rFonts w:ascii="Arial Narrow" w:hAnsi="Arial Narrow"/>
                <w:sz w:val="24"/>
                <w:szCs w:val="24"/>
                <w:lang w:val="en-CA"/>
              </w:rPr>
            </w:pPr>
            <w:r>
              <w:rPr>
                <w:rFonts w:ascii="Arial Narrow" w:hAnsi="Arial Narrow"/>
                <w:sz w:val="24"/>
                <w:szCs w:val="24"/>
                <w:lang w:val="en-CA"/>
              </w:rPr>
              <w:t>6,200,000</w:t>
            </w:r>
          </w:p>
        </w:tc>
      </w:tr>
      <w:tr w:rsidR="001132A3" w:rsidTr="00405893">
        <w:trPr>
          <w:jc w:val="center"/>
        </w:trPr>
        <w:tc>
          <w:tcPr>
            <w:tcW w:w="5382" w:type="dxa"/>
          </w:tcPr>
          <w:p w:rsidR="001132A3" w:rsidRDefault="00E20EA7" w:rsidP="00BE5D59">
            <w:pPr>
              <w:jc w:val="both"/>
              <w:rPr>
                <w:rFonts w:ascii="Arial Narrow" w:hAnsi="Arial Narrow"/>
                <w:sz w:val="24"/>
                <w:szCs w:val="24"/>
                <w:lang w:val="en-CA"/>
              </w:rPr>
            </w:pPr>
            <w:r>
              <w:rPr>
                <w:rFonts w:ascii="Arial Narrow" w:hAnsi="Arial Narrow"/>
                <w:sz w:val="24"/>
                <w:szCs w:val="24"/>
                <w:lang w:val="en-CA"/>
              </w:rPr>
              <w:t>Costs to sell (costs of disposal)</w:t>
            </w:r>
          </w:p>
        </w:tc>
        <w:tc>
          <w:tcPr>
            <w:tcW w:w="1701" w:type="dxa"/>
          </w:tcPr>
          <w:p w:rsidR="001132A3" w:rsidRDefault="00E20EA7" w:rsidP="00405893">
            <w:pPr>
              <w:jc w:val="right"/>
              <w:rPr>
                <w:rFonts w:ascii="Arial Narrow" w:hAnsi="Arial Narrow"/>
                <w:sz w:val="24"/>
                <w:szCs w:val="24"/>
                <w:lang w:val="en-CA"/>
              </w:rPr>
            </w:pPr>
            <w:r>
              <w:rPr>
                <w:rFonts w:ascii="Arial Narrow" w:hAnsi="Arial Narrow"/>
                <w:sz w:val="24"/>
                <w:szCs w:val="24"/>
                <w:lang w:val="en-CA"/>
              </w:rPr>
              <w:t>50,000</w:t>
            </w:r>
          </w:p>
        </w:tc>
      </w:tr>
    </w:tbl>
    <w:p w:rsidR="001132A3" w:rsidRDefault="00405893" w:rsidP="00BE5D59">
      <w:pPr>
        <w:jc w:val="both"/>
        <w:rPr>
          <w:rFonts w:ascii="Arial Narrow" w:hAnsi="Arial Narrow"/>
          <w:sz w:val="24"/>
          <w:szCs w:val="24"/>
          <w:lang w:val="en-CA"/>
        </w:rPr>
      </w:pPr>
      <w:r>
        <w:rPr>
          <w:rFonts w:ascii="Arial Narrow" w:hAnsi="Arial Narrow"/>
          <w:sz w:val="24"/>
          <w:szCs w:val="24"/>
          <w:lang w:val="en-CA"/>
        </w:rPr>
        <w:t>Assume that Gaurav will continue to use this asset in the future. As at December 31, 2014, the equipment has a remaining useful life of 4 years. Gaurav uses the straight-line depreciation method.</w:t>
      </w:r>
    </w:p>
    <w:p w:rsidR="00405893" w:rsidRDefault="00405893" w:rsidP="00BE5D59">
      <w:pPr>
        <w:jc w:val="both"/>
        <w:rPr>
          <w:rFonts w:ascii="Arial Narrow" w:hAnsi="Arial Narrow"/>
          <w:sz w:val="24"/>
          <w:szCs w:val="24"/>
          <w:lang w:val="en-CA"/>
        </w:rPr>
      </w:pPr>
      <w:r>
        <w:rPr>
          <w:rFonts w:ascii="Arial Narrow" w:hAnsi="Arial Narrow"/>
          <w:sz w:val="24"/>
          <w:szCs w:val="24"/>
          <w:lang w:val="en-CA"/>
        </w:rPr>
        <w:t>Instructions</w:t>
      </w:r>
    </w:p>
    <w:p w:rsidR="00405893" w:rsidRDefault="00405893" w:rsidP="00405893">
      <w:pPr>
        <w:pStyle w:val="ListParagraph"/>
        <w:numPr>
          <w:ilvl w:val="0"/>
          <w:numId w:val="8"/>
        </w:numPr>
        <w:jc w:val="both"/>
        <w:rPr>
          <w:rFonts w:ascii="Arial Narrow" w:hAnsi="Arial Narrow"/>
          <w:sz w:val="24"/>
          <w:szCs w:val="24"/>
          <w:lang w:val="en-CA"/>
        </w:rPr>
      </w:pPr>
      <w:r>
        <w:rPr>
          <w:rFonts w:ascii="Arial Narrow" w:hAnsi="Arial Narrow"/>
          <w:sz w:val="24"/>
          <w:szCs w:val="24"/>
          <w:lang w:val="en-CA"/>
        </w:rPr>
        <w:t xml:space="preserve">Assume that Gaurav is a private company that follows ASPE. </w:t>
      </w:r>
    </w:p>
    <w:p w:rsidR="00405893" w:rsidRDefault="00405893" w:rsidP="00405893">
      <w:pPr>
        <w:pStyle w:val="ListParagraph"/>
        <w:numPr>
          <w:ilvl w:val="1"/>
          <w:numId w:val="8"/>
        </w:numPr>
        <w:jc w:val="both"/>
        <w:rPr>
          <w:rFonts w:ascii="Arial Narrow" w:hAnsi="Arial Narrow"/>
          <w:sz w:val="24"/>
          <w:szCs w:val="24"/>
          <w:lang w:val="en-CA"/>
        </w:rPr>
      </w:pPr>
      <w:r>
        <w:rPr>
          <w:rFonts w:ascii="Arial Narrow" w:hAnsi="Arial Narrow"/>
          <w:sz w:val="24"/>
          <w:szCs w:val="24"/>
          <w:lang w:val="en-CA"/>
        </w:rPr>
        <w:t>Prepare the journal entry at December 31, 2014, to record the asset impairment, if any.</w:t>
      </w:r>
    </w:p>
    <w:p w:rsidR="00405893" w:rsidRDefault="00405893" w:rsidP="00405893">
      <w:pPr>
        <w:pStyle w:val="ListParagraph"/>
        <w:numPr>
          <w:ilvl w:val="1"/>
          <w:numId w:val="8"/>
        </w:numPr>
        <w:jc w:val="both"/>
        <w:rPr>
          <w:rFonts w:ascii="Arial Narrow" w:hAnsi="Arial Narrow"/>
          <w:sz w:val="24"/>
          <w:szCs w:val="24"/>
          <w:lang w:val="en-CA"/>
        </w:rPr>
      </w:pPr>
      <w:r>
        <w:rPr>
          <w:rFonts w:ascii="Arial Narrow" w:hAnsi="Arial Narrow"/>
          <w:sz w:val="24"/>
          <w:szCs w:val="24"/>
          <w:lang w:val="en-CA"/>
        </w:rPr>
        <w:t>Prepare the journal entry to record depreciation expense for 2015.</w:t>
      </w:r>
    </w:p>
    <w:p w:rsidR="00405893" w:rsidRDefault="00405893" w:rsidP="00405893">
      <w:pPr>
        <w:pStyle w:val="ListParagraph"/>
        <w:numPr>
          <w:ilvl w:val="1"/>
          <w:numId w:val="8"/>
        </w:numPr>
        <w:jc w:val="both"/>
        <w:rPr>
          <w:rFonts w:ascii="Arial Narrow" w:hAnsi="Arial Narrow"/>
          <w:sz w:val="24"/>
          <w:szCs w:val="24"/>
          <w:lang w:val="en-CA"/>
        </w:rPr>
      </w:pPr>
      <w:r>
        <w:rPr>
          <w:rFonts w:ascii="Arial Narrow" w:hAnsi="Arial Narrow"/>
          <w:sz w:val="24"/>
          <w:szCs w:val="24"/>
          <w:lang w:val="en-CA"/>
        </w:rPr>
        <w:t>The equipment’s fair value at December 31, 2015, is $6.5 million. Prepare the journal entry, if any, to record the increase in fair value.</w:t>
      </w:r>
    </w:p>
    <w:p w:rsidR="00D75AB7" w:rsidRDefault="00405893" w:rsidP="00405893">
      <w:pPr>
        <w:pStyle w:val="ListParagraph"/>
        <w:numPr>
          <w:ilvl w:val="0"/>
          <w:numId w:val="8"/>
        </w:numPr>
        <w:jc w:val="both"/>
        <w:rPr>
          <w:rFonts w:ascii="Arial Narrow" w:hAnsi="Arial Narrow"/>
          <w:sz w:val="24"/>
          <w:szCs w:val="24"/>
          <w:lang w:val="en-CA"/>
        </w:rPr>
      </w:pPr>
      <w:r>
        <w:rPr>
          <w:rFonts w:ascii="Arial Narrow" w:hAnsi="Arial Narrow"/>
          <w:sz w:val="24"/>
          <w:szCs w:val="24"/>
          <w:lang w:val="en-CA"/>
        </w:rPr>
        <w:t>Repeat the requirements above assuming that Gaurav is a public company that follows IFRS.</w:t>
      </w:r>
    </w:p>
    <w:p w:rsidR="00D75AB7" w:rsidRDefault="00D75AB7">
      <w:pPr>
        <w:rPr>
          <w:rFonts w:ascii="Arial Narrow" w:hAnsi="Arial Narrow"/>
          <w:sz w:val="24"/>
          <w:szCs w:val="24"/>
          <w:lang w:val="en-CA"/>
        </w:rPr>
      </w:pPr>
      <w:r>
        <w:rPr>
          <w:rFonts w:ascii="Arial Narrow" w:hAnsi="Arial Narrow"/>
          <w:sz w:val="24"/>
          <w:szCs w:val="24"/>
          <w:lang w:val="en-CA"/>
        </w:rPr>
        <w:br w:type="page"/>
      </w:r>
    </w:p>
    <w:p w:rsidR="00D75AB7" w:rsidRDefault="00D75AB7">
      <w:pPr>
        <w:rPr>
          <w:rFonts w:ascii="Arial Narrow" w:hAnsi="Arial Narrow"/>
          <w:sz w:val="24"/>
          <w:szCs w:val="24"/>
          <w:lang w:val="en-CA"/>
        </w:rPr>
      </w:pPr>
      <w:r>
        <w:rPr>
          <w:rFonts w:ascii="Arial Narrow" w:hAnsi="Arial Narrow"/>
          <w:sz w:val="24"/>
          <w:szCs w:val="24"/>
          <w:lang w:val="en-CA"/>
        </w:rPr>
        <w:lastRenderedPageBreak/>
        <w:br w:type="page"/>
      </w:r>
    </w:p>
    <w:p w:rsidR="00405893" w:rsidRPr="008F429E" w:rsidRDefault="00D75AB7" w:rsidP="00D75AB7">
      <w:pPr>
        <w:jc w:val="both"/>
        <w:rPr>
          <w:rFonts w:ascii="Arial Narrow" w:hAnsi="Arial Narrow"/>
          <w:b/>
          <w:sz w:val="24"/>
          <w:szCs w:val="24"/>
          <w:lang w:val="en-CA"/>
        </w:rPr>
      </w:pPr>
      <w:r w:rsidRPr="008F429E">
        <w:rPr>
          <w:rFonts w:ascii="Arial Narrow" w:hAnsi="Arial Narrow"/>
          <w:b/>
          <w:sz w:val="24"/>
          <w:szCs w:val="24"/>
          <w:lang w:val="en-CA"/>
        </w:rPr>
        <w:lastRenderedPageBreak/>
        <w:t>P11-6 pg. 719</w:t>
      </w:r>
    </w:p>
    <w:p w:rsidR="00D75AB7" w:rsidRDefault="00D75AB7" w:rsidP="00D75AB7">
      <w:pPr>
        <w:jc w:val="both"/>
        <w:rPr>
          <w:rFonts w:ascii="Arial Narrow" w:hAnsi="Arial Narrow"/>
          <w:sz w:val="24"/>
          <w:szCs w:val="24"/>
          <w:lang w:val="en-CA"/>
        </w:rPr>
      </w:pPr>
      <w:r>
        <w:rPr>
          <w:rFonts w:ascii="Arial Narrow" w:hAnsi="Arial Narrow"/>
          <w:sz w:val="24"/>
          <w:szCs w:val="24"/>
          <w:lang w:val="en-CA"/>
        </w:rPr>
        <w:t xml:space="preserve">Soon after December 31, 2014, the auditor of </w:t>
      </w:r>
      <w:proofErr w:type="spellStart"/>
      <w:r>
        <w:rPr>
          <w:rFonts w:ascii="Arial Narrow" w:hAnsi="Arial Narrow"/>
          <w:sz w:val="24"/>
          <w:szCs w:val="24"/>
          <w:lang w:val="en-CA"/>
        </w:rPr>
        <w:t>Morino</w:t>
      </w:r>
      <w:proofErr w:type="spellEnd"/>
      <w:r>
        <w:rPr>
          <w:rFonts w:ascii="Arial Narrow" w:hAnsi="Arial Narrow"/>
          <w:sz w:val="24"/>
          <w:szCs w:val="24"/>
          <w:lang w:val="en-CA"/>
        </w:rPr>
        <w:t xml:space="preserve"> Manufacturing Corp. asked the company to prepare a depreciation schedule for trucks that showed the additions, retirements, depreciation, and other data that affected the company’s income in the four-year period from 2011 to 2014, inclusive. The following data were obtained.</w:t>
      </w:r>
    </w:p>
    <w:tbl>
      <w:tblPr>
        <w:tblStyle w:val="TableGrid"/>
        <w:tblW w:w="0" w:type="auto"/>
        <w:jc w:val="center"/>
        <w:tblLook w:val="04A0" w:firstRow="1" w:lastRow="0" w:firstColumn="1" w:lastColumn="0" w:noHBand="0" w:noVBand="1"/>
      </w:tblPr>
      <w:tblGrid>
        <w:gridCol w:w="4106"/>
        <w:gridCol w:w="1276"/>
      </w:tblGrid>
      <w:tr w:rsidR="00D75AB7" w:rsidTr="00D75AB7">
        <w:trPr>
          <w:jc w:val="center"/>
        </w:trPr>
        <w:tc>
          <w:tcPr>
            <w:tcW w:w="4106" w:type="dxa"/>
          </w:tcPr>
          <w:p w:rsidR="00D75AB7" w:rsidRDefault="00D75AB7" w:rsidP="00D75AB7">
            <w:pPr>
              <w:jc w:val="both"/>
              <w:rPr>
                <w:rFonts w:ascii="Arial Narrow" w:hAnsi="Arial Narrow"/>
                <w:sz w:val="24"/>
                <w:szCs w:val="24"/>
                <w:lang w:val="en-CA"/>
              </w:rPr>
            </w:pPr>
            <w:r>
              <w:rPr>
                <w:rFonts w:ascii="Arial Narrow" w:hAnsi="Arial Narrow"/>
                <w:sz w:val="24"/>
                <w:szCs w:val="24"/>
                <w:lang w:val="en-CA"/>
              </w:rPr>
              <w:t>Balance of Trucks account, January 1, 2011:</w:t>
            </w:r>
          </w:p>
        </w:tc>
        <w:tc>
          <w:tcPr>
            <w:tcW w:w="1276" w:type="dxa"/>
          </w:tcPr>
          <w:p w:rsidR="00D75AB7" w:rsidRDefault="00D75AB7" w:rsidP="00D75AB7">
            <w:pPr>
              <w:jc w:val="both"/>
              <w:rPr>
                <w:rFonts w:ascii="Arial Narrow" w:hAnsi="Arial Narrow"/>
                <w:sz w:val="24"/>
                <w:szCs w:val="24"/>
                <w:lang w:val="en-CA"/>
              </w:rPr>
            </w:pPr>
          </w:p>
        </w:tc>
      </w:tr>
      <w:tr w:rsidR="00D75AB7" w:rsidTr="00D75AB7">
        <w:trPr>
          <w:jc w:val="center"/>
        </w:trPr>
        <w:tc>
          <w:tcPr>
            <w:tcW w:w="4106" w:type="dxa"/>
          </w:tcPr>
          <w:p w:rsidR="00D75AB7" w:rsidRDefault="00D75AB7" w:rsidP="00D75AB7">
            <w:pPr>
              <w:jc w:val="both"/>
              <w:rPr>
                <w:rFonts w:ascii="Arial Narrow" w:hAnsi="Arial Narrow"/>
                <w:sz w:val="24"/>
                <w:szCs w:val="24"/>
                <w:lang w:val="en-CA"/>
              </w:rPr>
            </w:pPr>
            <w:r>
              <w:rPr>
                <w:rFonts w:ascii="Arial Narrow" w:hAnsi="Arial Narrow"/>
                <w:sz w:val="24"/>
                <w:szCs w:val="24"/>
                <w:lang w:val="en-CA"/>
              </w:rPr>
              <w:t>Truck no. 1, purchased Jan. 1, 2008, cost</w:t>
            </w:r>
          </w:p>
        </w:tc>
        <w:tc>
          <w:tcPr>
            <w:tcW w:w="1276" w:type="dxa"/>
          </w:tcPr>
          <w:p w:rsidR="00D75AB7" w:rsidRDefault="00D75AB7" w:rsidP="00D75AB7">
            <w:pPr>
              <w:jc w:val="right"/>
              <w:rPr>
                <w:rFonts w:ascii="Arial Narrow" w:hAnsi="Arial Narrow"/>
                <w:sz w:val="24"/>
                <w:szCs w:val="24"/>
                <w:lang w:val="en-CA"/>
              </w:rPr>
            </w:pPr>
            <w:r>
              <w:rPr>
                <w:rFonts w:ascii="Arial Narrow" w:hAnsi="Arial Narrow"/>
                <w:sz w:val="24"/>
                <w:szCs w:val="24"/>
                <w:lang w:val="en-CA"/>
              </w:rPr>
              <w:t>$18,000</w:t>
            </w:r>
          </w:p>
        </w:tc>
      </w:tr>
      <w:tr w:rsidR="00D75AB7" w:rsidTr="00D75AB7">
        <w:trPr>
          <w:jc w:val="center"/>
        </w:trPr>
        <w:tc>
          <w:tcPr>
            <w:tcW w:w="4106" w:type="dxa"/>
          </w:tcPr>
          <w:p w:rsidR="00D75AB7" w:rsidRDefault="00D75AB7" w:rsidP="00D75AB7">
            <w:pPr>
              <w:jc w:val="both"/>
              <w:rPr>
                <w:rFonts w:ascii="Arial Narrow" w:hAnsi="Arial Narrow"/>
                <w:sz w:val="24"/>
                <w:szCs w:val="24"/>
                <w:lang w:val="en-CA"/>
              </w:rPr>
            </w:pPr>
            <w:r>
              <w:rPr>
                <w:rFonts w:ascii="Arial Narrow" w:hAnsi="Arial Narrow"/>
                <w:sz w:val="24"/>
                <w:szCs w:val="24"/>
                <w:lang w:val="en-CA"/>
              </w:rPr>
              <w:t>Truck no. 2, purchased July 1, 2008, cost</w:t>
            </w:r>
          </w:p>
        </w:tc>
        <w:tc>
          <w:tcPr>
            <w:tcW w:w="1276" w:type="dxa"/>
          </w:tcPr>
          <w:p w:rsidR="00D75AB7" w:rsidRDefault="00D75AB7" w:rsidP="00D75AB7">
            <w:pPr>
              <w:jc w:val="right"/>
              <w:rPr>
                <w:rFonts w:ascii="Arial Narrow" w:hAnsi="Arial Narrow"/>
                <w:sz w:val="24"/>
                <w:szCs w:val="24"/>
                <w:lang w:val="en-CA"/>
              </w:rPr>
            </w:pPr>
            <w:r>
              <w:rPr>
                <w:rFonts w:ascii="Arial Narrow" w:hAnsi="Arial Narrow"/>
                <w:sz w:val="24"/>
                <w:szCs w:val="24"/>
                <w:lang w:val="en-CA"/>
              </w:rPr>
              <w:t>22,000</w:t>
            </w:r>
          </w:p>
        </w:tc>
      </w:tr>
      <w:tr w:rsidR="00D75AB7" w:rsidTr="00D75AB7">
        <w:trPr>
          <w:jc w:val="center"/>
        </w:trPr>
        <w:tc>
          <w:tcPr>
            <w:tcW w:w="4106" w:type="dxa"/>
          </w:tcPr>
          <w:p w:rsidR="00D75AB7" w:rsidRDefault="00D75AB7" w:rsidP="00D75AB7">
            <w:pPr>
              <w:jc w:val="both"/>
              <w:rPr>
                <w:rFonts w:ascii="Arial Narrow" w:hAnsi="Arial Narrow"/>
                <w:sz w:val="24"/>
                <w:szCs w:val="24"/>
                <w:lang w:val="en-CA"/>
              </w:rPr>
            </w:pPr>
            <w:r>
              <w:rPr>
                <w:rFonts w:ascii="Arial Narrow" w:hAnsi="Arial Narrow"/>
                <w:sz w:val="24"/>
                <w:szCs w:val="24"/>
                <w:lang w:val="en-CA"/>
              </w:rPr>
              <w:t>Truck no. 3, purchased Jan. 1, 2010, cost</w:t>
            </w:r>
          </w:p>
        </w:tc>
        <w:tc>
          <w:tcPr>
            <w:tcW w:w="1276" w:type="dxa"/>
          </w:tcPr>
          <w:p w:rsidR="00D75AB7" w:rsidRDefault="00D75AB7" w:rsidP="00D75AB7">
            <w:pPr>
              <w:jc w:val="right"/>
              <w:rPr>
                <w:rFonts w:ascii="Arial Narrow" w:hAnsi="Arial Narrow"/>
                <w:sz w:val="24"/>
                <w:szCs w:val="24"/>
                <w:lang w:val="en-CA"/>
              </w:rPr>
            </w:pPr>
            <w:r>
              <w:rPr>
                <w:rFonts w:ascii="Arial Narrow" w:hAnsi="Arial Narrow"/>
                <w:sz w:val="24"/>
                <w:szCs w:val="24"/>
                <w:lang w:val="en-CA"/>
              </w:rPr>
              <w:t>30,000</w:t>
            </w:r>
          </w:p>
        </w:tc>
      </w:tr>
      <w:tr w:rsidR="00D75AB7" w:rsidTr="00D75AB7">
        <w:trPr>
          <w:jc w:val="center"/>
        </w:trPr>
        <w:tc>
          <w:tcPr>
            <w:tcW w:w="4106" w:type="dxa"/>
          </w:tcPr>
          <w:p w:rsidR="00D75AB7" w:rsidRDefault="00D75AB7" w:rsidP="00D75AB7">
            <w:pPr>
              <w:jc w:val="both"/>
              <w:rPr>
                <w:rFonts w:ascii="Arial Narrow" w:hAnsi="Arial Narrow"/>
                <w:sz w:val="24"/>
                <w:szCs w:val="24"/>
                <w:lang w:val="en-CA"/>
              </w:rPr>
            </w:pPr>
            <w:r>
              <w:rPr>
                <w:rFonts w:ascii="Arial Narrow" w:hAnsi="Arial Narrow"/>
                <w:sz w:val="24"/>
                <w:szCs w:val="24"/>
                <w:lang w:val="en-CA"/>
              </w:rPr>
              <w:t>Truck no. 4, purchased July 1, 2010, cost</w:t>
            </w:r>
          </w:p>
        </w:tc>
        <w:tc>
          <w:tcPr>
            <w:tcW w:w="1276" w:type="dxa"/>
          </w:tcPr>
          <w:p w:rsidR="00D75AB7" w:rsidRDefault="00D75AB7" w:rsidP="00D75AB7">
            <w:pPr>
              <w:jc w:val="right"/>
              <w:rPr>
                <w:rFonts w:ascii="Arial Narrow" w:hAnsi="Arial Narrow"/>
                <w:sz w:val="24"/>
                <w:szCs w:val="24"/>
                <w:lang w:val="en-CA"/>
              </w:rPr>
            </w:pPr>
            <w:r>
              <w:rPr>
                <w:rFonts w:ascii="Arial Narrow" w:hAnsi="Arial Narrow"/>
                <w:sz w:val="24"/>
                <w:szCs w:val="24"/>
                <w:lang w:val="en-CA"/>
              </w:rPr>
              <w:t>24,000</w:t>
            </w:r>
          </w:p>
        </w:tc>
      </w:tr>
      <w:tr w:rsidR="00D75AB7" w:rsidTr="00D75AB7">
        <w:trPr>
          <w:jc w:val="center"/>
        </w:trPr>
        <w:tc>
          <w:tcPr>
            <w:tcW w:w="4106" w:type="dxa"/>
          </w:tcPr>
          <w:p w:rsidR="00D75AB7" w:rsidRDefault="00D75AB7" w:rsidP="00D75AB7">
            <w:pPr>
              <w:jc w:val="both"/>
              <w:rPr>
                <w:rFonts w:ascii="Arial Narrow" w:hAnsi="Arial Narrow"/>
                <w:sz w:val="24"/>
                <w:szCs w:val="24"/>
                <w:lang w:val="en-CA"/>
              </w:rPr>
            </w:pPr>
            <w:r>
              <w:rPr>
                <w:rFonts w:ascii="Arial Narrow" w:hAnsi="Arial Narrow"/>
                <w:sz w:val="24"/>
                <w:szCs w:val="24"/>
                <w:lang w:val="en-CA"/>
              </w:rPr>
              <w:t>Balance, January 1, 2011</w:t>
            </w:r>
          </w:p>
        </w:tc>
        <w:tc>
          <w:tcPr>
            <w:tcW w:w="1276" w:type="dxa"/>
          </w:tcPr>
          <w:p w:rsidR="00D75AB7" w:rsidRDefault="00D75AB7" w:rsidP="00D75AB7">
            <w:pPr>
              <w:jc w:val="right"/>
              <w:rPr>
                <w:rFonts w:ascii="Arial Narrow" w:hAnsi="Arial Narrow"/>
                <w:sz w:val="24"/>
                <w:szCs w:val="24"/>
                <w:lang w:val="en-CA"/>
              </w:rPr>
            </w:pPr>
            <w:r>
              <w:rPr>
                <w:rFonts w:ascii="Arial Narrow" w:hAnsi="Arial Narrow"/>
                <w:sz w:val="24"/>
                <w:szCs w:val="24"/>
                <w:lang w:val="en-CA"/>
              </w:rPr>
              <w:t>$94,000</w:t>
            </w:r>
          </w:p>
        </w:tc>
      </w:tr>
    </w:tbl>
    <w:p w:rsidR="00D75AB7" w:rsidRDefault="00D75AB7" w:rsidP="00D75AB7">
      <w:pPr>
        <w:jc w:val="both"/>
        <w:rPr>
          <w:rFonts w:ascii="Arial Narrow" w:hAnsi="Arial Narrow"/>
          <w:sz w:val="24"/>
          <w:szCs w:val="24"/>
          <w:lang w:val="en-CA"/>
        </w:rPr>
      </w:pPr>
      <w:r>
        <w:rPr>
          <w:rFonts w:ascii="Arial Narrow" w:hAnsi="Arial Narrow"/>
          <w:sz w:val="24"/>
          <w:szCs w:val="24"/>
          <w:lang w:val="en-CA"/>
        </w:rPr>
        <w:t>The account Accumulated Depreciation – Trucks had a correct balance of $30,200 on January 1, 2011. This includes depreciation on the four trucks from the respective dates of purchase, based on a 5-year life, with no residual value. No charges had been made against the account before January 1, 2011.</w:t>
      </w:r>
    </w:p>
    <w:p w:rsidR="00D75AB7" w:rsidRDefault="00D75AB7" w:rsidP="00D75AB7">
      <w:pPr>
        <w:jc w:val="both"/>
        <w:rPr>
          <w:rFonts w:ascii="Arial Narrow" w:hAnsi="Arial Narrow"/>
          <w:sz w:val="24"/>
          <w:szCs w:val="24"/>
          <w:lang w:val="en-CA"/>
        </w:rPr>
      </w:pPr>
      <w:r>
        <w:rPr>
          <w:rFonts w:ascii="Arial Narrow" w:hAnsi="Arial Narrow"/>
          <w:sz w:val="24"/>
          <w:szCs w:val="24"/>
          <w:lang w:val="en-CA"/>
        </w:rPr>
        <w:tab/>
        <w:t>Transactions between January 1, 2011, and December 31, 2014, and their record in the ledger were as follows:</w:t>
      </w:r>
    </w:p>
    <w:tbl>
      <w:tblPr>
        <w:tblStyle w:val="TableGrid"/>
        <w:tblW w:w="0" w:type="auto"/>
        <w:tblLook w:val="04A0" w:firstRow="1" w:lastRow="0" w:firstColumn="1" w:lastColumn="0" w:noHBand="0" w:noVBand="1"/>
      </w:tblPr>
      <w:tblGrid>
        <w:gridCol w:w="1413"/>
        <w:gridCol w:w="7937"/>
      </w:tblGrid>
      <w:tr w:rsidR="008F429E" w:rsidTr="008F429E">
        <w:tc>
          <w:tcPr>
            <w:tcW w:w="1413" w:type="dxa"/>
          </w:tcPr>
          <w:p w:rsidR="008F429E" w:rsidRDefault="008F429E" w:rsidP="00D75AB7">
            <w:pPr>
              <w:jc w:val="both"/>
              <w:rPr>
                <w:rFonts w:ascii="Arial Narrow" w:hAnsi="Arial Narrow"/>
                <w:sz w:val="24"/>
                <w:szCs w:val="24"/>
                <w:lang w:val="en-CA"/>
              </w:rPr>
            </w:pPr>
            <w:r>
              <w:rPr>
                <w:rFonts w:ascii="Arial Narrow" w:hAnsi="Arial Narrow"/>
                <w:sz w:val="24"/>
                <w:szCs w:val="24"/>
                <w:lang w:val="en-CA"/>
              </w:rPr>
              <w:t>July 1, 2011</w:t>
            </w:r>
          </w:p>
        </w:tc>
        <w:tc>
          <w:tcPr>
            <w:tcW w:w="7937" w:type="dxa"/>
          </w:tcPr>
          <w:p w:rsidR="008F429E" w:rsidRDefault="008F429E" w:rsidP="008F429E">
            <w:pPr>
              <w:jc w:val="both"/>
              <w:rPr>
                <w:rFonts w:ascii="Arial Narrow" w:hAnsi="Arial Narrow"/>
                <w:sz w:val="24"/>
                <w:szCs w:val="24"/>
                <w:lang w:val="en-CA"/>
              </w:rPr>
            </w:pPr>
            <w:r>
              <w:rPr>
                <w:rFonts w:ascii="Arial Narrow" w:hAnsi="Arial Narrow"/>
                <w:sz w:val="24"/>
                <w:szCs w:val="24"/>
                <w:lang w:val="en-CA"/>
              </w:rPr>
              <w:t xml:space="preserve">Truck no. 3 was traded for a larger one (no. 5). The agreed purchase price (fair value) was $34,000. </w:t>
            </w:r>
            <w:proofErr w:type="spellStart"/>
            <w:r>
              <w:rPr>
                <w:rFonts w:ascii="Arial Narrow" w:hAnsi="Arial Narrow"/>
                <w:sz w:val="24"/>
                <w:szCs w:val="24"/>
                <w:lang w:val="en-CA"/>
              </w:rPr>
              <w:t>Morino</w:t>
            </w:r>
            <w:proofErr w:type="spellEnd"/>
            <w:r>
              <w:rPr>
                <w:rFonts w:ascii="Arial Narrow" w:hAnsi="Arial Narrow"/>
                <w:sz w:val="24"/>
                <w:szCs w:val="24"/>
                <w:lang w:val="en-CA"/>
              </w:rPr>
              <w:t xml:space="preserve"> paid the automobile dealer $15,000 cash on the transaction. The entry was a debit to Trucks and a credit to Cash, $15,000.</w:t>
            </w:r>
          </w:p>
        </w:tc>
      </w:tr>
      <w:tr w:rsidR="008F429E" w:rsidTr="008F429E">
        <w:tc>
          <w:tcPr>
            <w:tcW w:w="1413" w:type="dxa"/>
          </w:tcPr>
          <w:p w:rsidR="008F429E" w:rsidRDefault="008F429E" w:rsidP="00D75AB7">
            <w:pPr>
              <w:jc w:val="both"/>
              <w:rPr>
                <w:rFonts w:ascii="Arial Narrow" w:hAnsi="Arial Narrow"/>
                <w:sz w:val="24"/>
                <w:szCs w:val="24"/>
                <w:lang w:val="en-CA"/>
              </w:rPr>
            </w:pPr>
            <w:r>
              <w:rPr>
                <w:rFonts w:ascii="Arial Narrow" w:hAnsi="Arial Narrow"/>
                <w:sz w:val="24"/>
                <w:szCs w:val="24"/>
                <w:lang w:val="en-CA"/>
              </w:rPr>
              <w:t>Jan. 1, 2012</w:t>
            </w:r>
          </w:p>
        </w:tc>
        <w:tc>
          <w:tcPr>
            <w:tcW w:w="7937" w:type="dxa"/>
          </w:tcPr>
          <w:p w:rsidR="008F429E" w:rsidRDefault="008F429E" w:rsidP="00D75AB7">
            <w:pPr>
              <w:jc w:val="both"/>
              <w:rPr>
                <w:rFonts w:ascii="Arial Narrow" w:hAnsi="Arial Narrow"/>
                <w:sz w:val="24"/>
                <w:szCs w:val="24"/>
                <w:lang w:val="en-CA"/>
              </w:rPr>
            </w:pPr>
            <w:r>
              <w:rPr>
                <w:rFonts w:ascii="Arial Narrow" w:hAnsi="Arial Narrow"/>
                <w:sz w:val="24"/>
                <w:szCs w:val="24"/>
                <w:lang w:val="en-CA"/>
              </w:rPr>
              <w:t>Truck no. 1 was sold for $3,500 cash. The entry was a debit to Cash and a credit to Trucks, $3,500.</w:t>
            </w:r>
          </w:p>
        </w:tc>
      </w:tr>
      <w:tr w:rsidR="008F429E" w:rsidTr="008F429E">
        <w:tc>
          <w:tcPr>
            <w:tcW w:w="1413" w:type="dxa"/>
          </w:tcPr>
          <w:p w:rsidR="008F429E" w:rsidRDefault="008F429E" w:rsidP="00D75AB7">
            <w:pPr>
              <w:jc w:val="both"/>
              <w:rPr>
                <w:rFonts w:ascii="Arial Narrow" w:hAnsi="Arial Narrow"/>
                <w:sz w:val="24"/>
                <w:szCs w:val="24"/>
                <w:lang w:val="en-CA"/>
              </w:rPr>
            </w:pPr>
            <w:r>
              <w:rPr>
                <w:rFonts w:ascii="Arial Narrow" w:hAnsi="Arial Narrow"/>
                <w:sz w:val="24"/>
                <w:szCs w:val="24"/>
                <w:lang w:val="en-CA"/>
              </w:rPr>
              <w:t>July 1, 2013</w:t>
            </w:r>
          </w:p>
        </w:tc>
        <w:tc>
          <w:tcPr>
            <w:tcW w:w="7937" w:type="dxa"/>
          </w:tcPr>
          <w:p w:rsidR="008F429E" w:rsidRDefault="008F429E" w:rsidP="00D75AB7">
            <w:pPr>
              <w:jc w:val="both"/>
              <w:rPr>
                <w:rFonts w:ascii="Arial Narrow" w:hAnsi="Arial Narrow"/>
                <w:sz w:val="24"/>
                <w:szCs w:val="24"/>
                <w:lang w:val="en-CA"/>
              </w:rPr>
            </w:pPr>
            <w:r>
              <w:rPr>
                <w:rFonts w:ascii="Arial Narrow" w:hAnsi="Arial Narrow"/>
                <w:sz w:val="24"/>
                <w:szCs w:val="24"/>
                <w:lang w:val="en-CA"/>
              </w:rPr>
              <w:t xml:space="preserve">A new truck (no. 6) was acquired for </w:t>
            </w:r>
            <w:r w:rsidR="00452CD5">
              <w:rPr>
                <w:rFonts w:ascii="Arial Narrow" w:hAnsi="Arial Narrow"/>
                <w:sz w:val="24"/>
                <w:szCs w:val="24"/>
                <w:lang w:val="en-CA"/>
              </w:rPr>
              <w:t>$36,000 cash and was charged at that amount to the Trucks account. (Assume truck no. 2 was not retired.)</w:t>
            </w:r>
          </w:p>
        </w:tc>
      </w:tr>
      <w:tr w:rsidR="008F429E" w:rsidTr="008F429E">
        <w:tc>
          <w:tcPr>
            <w:tcW w:w="1413" w:type="dxa"/>
          </w:tcPr>
          <w:p w:rsidR="008F429E" w:rsidRDefault="00452CD5" w:rsidP="00D75AB7">
            <w:pPr>
              <w:jc w:val="both"/>
              <w:rPr>
                <w:rFonts w:ascii="Arial Narrow" w:hAnsi="Arial Narrow"/>
                <w:sz w:val="24"/>
                <w:szCs w:val="24"/>
                <w:lang w:val="en-CA"/>
              </w:rPr>
            </w:pPr>
            <w:r>
              <w:rPr>
                <w:rFonts w:ascii="Arial Narrow" w:hAnsi="Arial Narrow"/>
                <w:sz w:val="24"/>
                <w:szCs w:val="24"/>
                <w:lang w:val="en-CA"/>
              </w:rPr>
              <w:t>July 1, 2013</w:t>
            </w:r>
          </w:p>
        </w:tc>
        <w:tc>
          <w:tcPr>
            <w:tcW w:w="7937" w:type="dxa"/>
          </w:tcPr>
          <w:p w:rsidR="008F429E" w:rsidRDefault="00452CD5" w:rsidP="00D75AB7">
            <w:pPr>
              <w:jc w:val="both"/>
              <w:rPr>
                <w:rFonts w:ascii="Arial Narrow" w:hAnsi="Arial Narrow"/>
                <w:sz w:val="24"/>
                <w:szCs w:val="24"/>
                <w:lang w:val="en-CA"/>
              </w:rPr>
            </w:pPr>
            <w:r>
              <w:rPr>
                <w:rFonts w:ascii="Arial Narrow" w:hAnsi="Arial Narrow"/>
                <w:sz w:val="24"/>
                <w:szCs w:val="24"/>
                <w:lang w:val="en-CA"/>
              </w:rPr>
              <w:t xml:space="preserve">Truck no. 4 was so badly damaged in an accident that it was sold as scrap for $700 cash. </w:t>
            </w:r>
            <w:proofErr w:type="spellStart"/>
            <w:r>
              <w:rPr>
                <w:rFonts w:ascii="Arial Narrow" w:hAnsi="Arial Narrow"/>
                <w:sz w:val="24"/>
                <w:szCs w:val="24"/>
                <w:lang w:val="en-CA"/>
              </w:rPr>
              <w:t>Morino</w:t>
            </w:r>
            <w:proofErr w:type="spellEnd"/>
            <w:r>
              <w:rPr>
                <w:rFonts w:ascii="Arial Narrow" w:hAnsi="Arial Narrow"/>
                <w:sz w:val="24"/>
                <w:szCs w:val="24"/>
                <w:lang w:val="en-CA"/>
              </w:rPr>
              <w:t xml:space="preserve"> received </w:t>
            </w:r>
            <w:r w:rsidR="003C6847">
              <w:rPr>
                <w:rFonts w:ascii="Arial Narrow" w:hAnsi="Arial Narrow"/>
                <w:sz w:val="24"/>
                <w:szCs w:val="24"/>
                <w:lang w:val="en-CA"/>
              </w:rPr>
              <w:t>$2,500 from the insurance company. The entry made by the bookkeeper was a debit to Cash, $3,200, and credits to Gain on Disposal of Trucks, $700, and Trucks, $2,500.</w:t>
            </w:r>
          </w:p>
        </w:tc>
      </w:tr>
    </w:tbl>
    <w:p w:rsidR="008F429E" w:rsidRDefault="008F429E" w:rsidP="00D75AB7">
      <w:pPr>
        <w:jc w:val="both"/>
        <w:rPr>
          <w:rFonts w:ascii="Arial Narrow" w:hAnsi="Arial Narrow"/>
          <w:sz w:val="24"/>
          <w:szCs w:val="24"/>
          <w:lang w:val="en-CA"/>
        </w:rPr>
      </w:pPr>
    </w:p>
    <w:p w:rsidR="003C6847" w:rsidRDefault="003C6847" w:rsidP="00D75AB7">
      <w:pPr>
        <w:jc w:val="both"/>
        <w:rPr>
          <w:rFonts w:ascii="Arial Narrow" w:hAnsi="Arial Narrow"/>
          <w:sz w:val="24"/>
          <w:szCs w:val="24"/>
          <w:lang w:val="en-CA"/>
        </w:rPr>
      </w:pPr>
      <w:r>
        <w:rPr>
          <w:rFonts w:ascii="Arial Narrow" w:hAnsi="Arial Narrow"/>
          <w:sz w:val="24"/>
          <w:szCs w:val="24"/>
          <w:lang w:val="en-CA"/>
        </w:rPr>
        <w:t>Entries for depreciation were made at the close of each year as follows: 2011, $20,300; 2012, $21,100; 2013, $24,450; and 2014, $27,800.</w:t>
      </w:r>
    </w:p>
    <w:p w:rsidR="003C6847" w:rsidRDefault="003C6847" w:rsidP="00D75AB7">
      <w:pPr>
        <w:jc w:val="both"/>
        <w:rPr>
          <w:rFonts w:ascii="Arial Narrow" w:hAnsi="Arial Narrow"/>
          <w:sz w:val="24"/>
          <w:szCs w:val="24"/>
          <w:lang w:val="en-CA"/>
        </w:rPr>
      </w:pPr>
      <w:r>
        <w:rPr>
          <w:rFonts w:ascii="Arial Narrow" w:hAnsi="Arial Narrow"/>
          <w:sz w:val="24"/>
          <w:szCs w:val="24"/>
          <w:lang w:val="en-CA"/>
        </w:rPr>
        <w:t>Instructions</w:t>
      </w:r>
    </w:p>
    <w:p w:rsidR="003C6847" w:rsidRDefault="003C6847" w:rsidP="003C6847">
      <w:pPr>
        <w:pStyle w:val="ListParagraph"/>
        <w:numPr>
          <w:ilvl w:val="0"/>
          <w:numId w:val="9"/>
        </w:numPr>
        <w:jc w:val="both"/>
        <w:rPr>
          <w:rFonts w:ascii="Arial Narrow" w:hAnsi="Arial Narrow"/>
          <w:sz w:val="24"/>
          <w:szCs w:val="24"/>
          <w:lang w:val="en-CA"/>
        </w:rPr>
      </w:pPr>
      <w:r>
        <w:rPr>
          <w:rFonts w:ascii="Arial Narrow" w:hAnsi="Arial Narrow"/>
          <w:sz w:val="24"/>
          <w:szCs w:val="24"/>
          <w:lang w:val="en-CA"/>
        </w:rPr>
        <w:t>For each of the 4 years, calculate separately the increase or decrease in net income that is due to the company’s errors in determining or entering depreciation or in recording transactions affecting the trucks. Ignore income tax considerations.</w:t>
      </w:r>
    </w:p>
    <w:p w:rsidR="001B6EF2" w:rsidRDefault="003C6847" w:rsidP="003C6847">
      <w:pPr>
        <w:pStyle w:val="ListParagraph"/>
        <w:numPr>
          <w:ilvl w:val="0"/>
          <w:numId w:val="9"/>
        </w:numPr>
        <w:jc w:val="both"/>
        <w:rPr>
          <w:rFonts w:ascii="Arial Narrow" w:hAnsi="Arial Narrow"/>
          <w:sz w:val="24"/>
          <w:szCs w:val="24"/>
          <w:lang w:val="en-CA"/>
        </w:rPr>
      </w:pPr>
      <w:r>
        <w:rPr>
          <w:rFonts w:ascii="Arial Narrow" w:hAnsi="Arial Narrow"/>
          <w:sz w:val="24"/>
          <w:szCs w:val="24"/>
          <w:lang w:val="en-CA"/>
        </w:rPr>
        <w:t>Prepare one compound journal entry as at December 31, 2014, to adjust the Trucks account to reflect the correct balances according to your schedule, and assuming the books have not been closed for 2014.</w:t>
      </w:r>
    </w:p>
    <w:p w:rsidR="001B6EF2" w:rsidRDefault="001B6EF2">
      <w:pPr>
        <w:rPr>
          <w:rFonts w:ascii="Arial Narrow" w:hAnsi="Arial Narrow"/>
          <w:sz w:val="24"/>
          <w:szCs w:val="24"/>
          <w:lang w:val="en-CA"/>
        </w:rPr>
      </w:pPr>
      <w:r>
        <w:rPr>
          <w:rFonts w:ascii="Arial Narrow" w:hAnsi="Arial Narrow"/>
          <w:sz w:val="24"/>
          <w:szCs w:val="24"/>
          <w:lang w:val="en-CA"/>
        </w:rPr>
        <w:br w:type="page"/>
      </w:r>
    </w:p>
    <w:p w:rsidR="003C6847" w:rsidRPr="001B6EF2" w:rsidRDefault="003C6847" w:rsidP="001B6EF2">
      <w:pPr>
        <w:jc w:val="both"/>
        <w:rPr>
          <w:rFonts w:ascii="Arial Narrow" w:hAnsi="Arial Narrow"/>
          <w:sz w:val="24"/>
          <w:szCs w:val="24"/>
          <w:lang w:val="en-CA"/>
        </w:rPr>
      </w:pPr>
    </w:p>
    <w:p w:rsidR="00D75AB7" w:rsidRPr="00D75AB7" w:rsidRDefault="00D75AB7" w:rsidP="00D75AB7">
      <w:pPr>
        <w:jc w:val="both"/>
        <w:rPr>
          <w:rFonts w:ascii="Arial Narrow" w:hAnsi="Arial Narrow"/>
          <w:sz w:val="24"/>
          <w:szCs w:val="24"/>
          <w:lang w:val="en-CA"/>
        </w:rPr>
      </w:pPr>
      <w:r>
        <w:rPr>
          <w:rFonts w:ascii="Arial Narrow" w:hAnsi="Arial Narrow"/>
          <w:sz w:val="24"/>
          <w:szCs w:val="24"/>
          <w:lang w:val="en-CA"/>
        </w:rPr>
        <w:tab/>
      </w:r>
    </w:p>
    <w:sectPr w:rsidR="00D75AB7" w:rsidRPr="00D75AB7">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386" w:rsidRDefault="00AA7386" w:rsidP="00596C3D">
      <w:pPr>
        <w:spacing w:after="0" w:line="240" w:lineRule="auto"/>
      </w:pPr>
      <w:r>
        <w:separator/>
      </w:r>
    </w:p>
  </w:endnote>
  <w:endnote w:type="continuationSeparator" w:id="0">
    <w:p w:rsidR="00AA7386" w:rsidRDefault="00AA7386" w:rsidP="00596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6604686"/>
      <w:docPartObj>
        <w:docPartGallery w:val="Page Numbers (Bottom of Page)"/>
        <w:docPartUnique/>
      </w:docPartObj>
    </w:sdtPr>
    <w:sdtEndPr>
      <w:rPr>
        <w:rFonts w:ascii="Arial Narrow" w:hAnsi="Arial Narrow"/>
        <w:noProof/>
        <w:sz w:val="20"/>
      </w:rPr>
    </w:sdtEndPr>
    <w:sdtContent>
      <w:p w:rsidR="009A298E" w:rsidRPr="009A298E" w:rsidRDefault="009A298E">
        <w:pPr>
          <w:pStyle w:val="Footer"/>
          <w:jc w:val="center"/>
          <w:rPr>
            <w:rFonts w:ascii="Arial Narrow" w:hAnsi="Arial Narrow"/>
            <w:sz w:val="20"/>
          </w:rPr>
        </w:pPr>
        <w:r w:rsidRPr="009A298E">
          <w:rPr>
            <w:rFonts w:ascii="Arial Narrow" w:hAnsi="Arial Narrow"/>
            <w:sz w:val="20"/>
          </w:rPr>
          <w:fldChar w:fldCharType="begin"/>
        </w:r>
        <w:r w:rsidRPr="009A298E">
          <w:rPr>
            <w:rFonts w:ascii="Arial Narrow" w:hAnsi="Arial Narrow"/>
            <w:sz w:val="20"/>
          </w:rPr>
          <w:instrText xml:space="preserve"> PAGE   \* MERGEFORMAT </w:instrText>
        </w:r>
        <w:r w:rsidRPr="009A298E">
          <w:rPr>
            <w:rFonts w:ascii="Arial Narrow" w:hAnsi="Arial Narrow"/>
            <w:sz w:val="20"/>
          </w:rPr>
          <w:fldChar w:fldCharType="separate"/>
        </w:r>
        <w:r w:rsidR="00E4326B">
          <w:rPr>
            <w:rFonts w:ascii="Arial Narrow" w:hAnsi="Arial Narrow"/>
            <w:noProof/>
            <w:sz w:val="20"/>
          </w:rPr>
          <w:t>9</w:t>
        </w:r>
        <w:r w:rsidRPr="009A298E">
          <w:rPr>
            <w:rFonts w:ascii="Arial Narrow" w:hAnsi="Arial Narrow"/>
            <w:noProof/>
            <w:sz w:val="20"/>
          </w:rPr>
          <w:fldChar w:fldCharType="end"/>
        </w:r>
      </w:p>
    </w:sdtContent>
  </w:sdt>
  <w:p w:rsidR="009A298E" w:rsidRDefault="009A29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386" w:rsidRDefault="00AA7386" w:rsidP="00596C3D">
      <w:pPr>
        <w:spacing w:after="0" w:line="240" w:lineRule="auto"/>
      </w:pPr>
      <w:r>
        <w:separator/>
      </w:r>
    </w:p>
  </w:footnote>
  <w:footnote w:type="continuationSeparator" w:id="0">
    <w:p w:rsidR="00AA7386" w:rsidRDefault="00AA7386" w:rsidP="00596C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C3D" w:rsidRPr="00596C3D" w:rsidRDefault="00596C3D" w:rsidP="00596C3D">
    <w:pPr>
      <w:pStyle w:val="Header"/>
      <w:jc w:val="right"/>
      <w:rPr>
        <w:rFonts w:ascii="Arial Narrow" w:hAnsi="Arial Narrow"/>
        <w:sz w:val="20"/>
        <w:lang w:val="en-CA"/>
      </w:rPr>
    </w:pPr>
    <w:r w:rsidRPr="00596C3D">
      <w:rPr>
        <w:rFonts w:ascii="Arial Narrow" w:hAnsi="Arial Narrow"/>
        <w:sz w:val="20"/>
        <w:lang w:val="en-CA"/>
      </w:rPr>
      <w:t>ACCO 310 Financial Reporting I</w:t>
    </w:r>
  </w:p>
  <w:p w:rsidR="00596C3D" w:rsidRPr="00596C3D" w:rsidRDefault="00596C3D" w:rsidP="00596C3D">
    <w:pPr>
      <w:pStyle w:val="Header"/>
      <w:jc w:val="right"/>
      <w:rPr>
        <w:rFonts w:ascii="Arial Narrow" w:hAnsi="Arial Narrow"/>
        <w:sz w:val="20"/>
        <w:lang w:val="en-CA"/>
      </w:rPr>
    </w:pPr>
    <w:r w:rsidRPr="00596C3D">
      <w:rPr>
        <w:rFonts w:ascii="Arial Narrow" w:hAnsi="Arial Narrow"/>
        <w:sz w:val="20"/>
        <w:lang w:val="en-CA"/>
      </w:rPr>
      <w:t>Prof. Rucsandra Moldovan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F592F"/>
    <w:multiLevelType w:val="hybridMultilevel"/>
    <w:tmpl w:val="609A7F0A"/>
    <w:lvl w:ilvl="0" w:tplc="10090001">
      <w:start w:val="1"/>
      <w:numFmt w:val="bullet"/>
      <w:lvlText w:val=""/>
      <w:lvlJc w:val="left"/>
      <w:pPr>
        <w:ind w:left="1446" w:hanging="360"/>
      </w:pPr>
      <w:rPr>
        <w:rFonts w:ascii="Symbol" w:hAnsi="Symbol" w:hint="default"/>
      </w:rPr>
    </w:lvl>
    <w:lvl w:ilvl="1" w:tplc="10090003">
      <w:start w:val="1"/>
      <w:numFmt w:val="bullet"/>
      <w:lvlText w:val="o"/>
      <w:lvlJc w:val="left"/>
      <w:pPr>
        <w:ind w:left="2166" w:hanging="360"/>
      </w:pPr>
      <w:rPr>
        <w:rFonts w:ascii="Courier New" w:hAnsi="Courier New" w:cs="Courier New" w:hint="default"/>
      </w:rPr>
    </w:lvl>
    <w:lvl w:ilvl="2" w:tplc="10090005">
      <w:start w:val="1"/>
      <w:numFmt w:val="bullet"/>
      <w:lvlText w:val=""/>
      <w:lvlJc w:val="left"/>
      <w:pPr>
        <w:ind w:left="2886" w:hanging="360"/>
      </w:pPr>
      <w:rPr>
        <w:rFonts w:ascii="Wingdings" w:hAnsi="Wingdings" w:hint="default"/>
      </w:rPr>
    </w:lvl>
    <w:lvl w:ilvl="3" w:tplc="10090001" w:tentative="1">
      <w:start w:val="1"/>
      <w:numFmt w:val="bullet"/>
      <w:lvlText w:val=""/>
      <w:lvlJc w:val="left"/>
      <w:pPr>
        <w:ind w:left="3606" w:hanging="360"/>
      </w:pPr>
      <w:rPr>
        <w:rFonts w:ascii="Symbol" w:hAnsi="Symbol" w:hint="default"/>
      </w:rPr>
    </w:lvl>
    <w:lvl w:ilvl="4" w:tplc="10090003" w:tentative="1">
      <w:start w:val="1"/>
      <w:numFmt w:val="bullet"/>
      <w:lvlText w:val="o"/>
      <w:lvlJc w:val="left"/>
      <w:pPr>
        <w:ind w:left="4326" w:hanging="360"/>
      </w:pPr>
      <w:rPr>
        <w:rFonts w:ascii="Courier New" w:hAnsi="Courier New" w:cs="Courier New" w:hint="default"/>
      </w:rPr>
    </w:lvl>
    <w:lvl w:ilvl="5" w:tplc="10090005" w:tentative="1">
      <w:start w:val="1"/>
      <w:numFmt w:val="bullet"/>
      <w:lvlText w:val=""/>
      <w:lvlJc w:val="left"/>
      <w:pPr>
        <w:ind w:left="5046" w:hanging="360"/>
      </w:pPr>
      <w:rPr>
        <w:rFonts w:ascii="Wingdings" w:hAnsi="Wingdings" w:hint="default"/>
      </w:rPr>
    </w:lvl>
    <w:lvl w:ilvl="6" w:tplc="10090001" w:tentative="1">
      <w:start w:val="1"/>
      <w:numFmt w:val="bullet"/>
      <w:lvlText w:val=""/>
      <w:lvlJc w:val="left"/>
      <w:pPr>
        <w:ind w:left="5766" w:hanging="360"/>
      </w:pPr>
      <w:rPr>
        <w:rFonts w:ascii="Symbol" w:hAnsi="Symbol" w:hint="default"/>
      </w:rPr>
    </w:lvl>
    <w:lvl w:ilvl="7" w:tplc="10090003" w:tentative="1">
      <w:start w:val="1"/>
      <w:numFmt w:val="bullet"/>
      <w:lvlText w:val="o"/>
      <w:lvlJc w:val="left"/>
      <w:pPr>
        <w:ind w:left="6486" w:hanging="360"/>
      </w:pPr>
      <w:rPr>
        <w:rFonts w:ascii="Courier New" w:hAnsi="Courier New" w:cs="Courier New" w:hint="default"/>
      </w:rPr>
    </w:lvl>
    <w:lvl w:ilvl="8" w:tplc="10090005" w:tentative="1">
      <w:start w:val="1"/>
      <w:numFmt w:val="bullet"/>
      <w:lvlText w:val=""/>
      <w:lvlJc w:val="left"/>
      <w:pPr>
        <w:ind w:left="7206" w:hanging="360"/>
      </w:pPr>
      <w:rPr>
        <w:rFonts w:ascii="Wingdings" w:hAnsi="Wingdings" w:hint="default"/>
      </w:rPr>
    </w:lvl>
  </w:abstractNum>
  <w:abstractNum w:abstractNumId="1">
    <w:nsid w:val="2D0F5C0D"/>
    <w:multiLevelType w:val="hybridMultilevel"/>
    <w:tmpl w:val="736683DC"/>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
    <w:nsid w:val="37003967"/>
    <w:multiLevelType w:val="hybridMultilevel"/>
    <w:tmpl w:val="DC7E8096"/>
    <w:lvl w:ilvl="0" w:tplc="10090001">
      <w:start w:val="1"/>
      <w:numFmt w:val="bullet"/>
      <w:lvlText w:val=""/>
      <w:lvlJc w:val="left"/>
      <w:pPr>
        <w:ind w:left="1446" w:hanging="360"/>
      </w:pPr>
      <w:rPr>
        <w:rFonts w:ascii="Symbol" w:hAnsi="Symbol" w:hint="default"/>
      </w:rPr>
    </w:lvl>
    <w:lvl w:ilvl="1" w:tplc="10090003" w:tentative="1">
      <w:start w:val="1"/>
      <w:numFmt w:val="bullet"/>
      <w:lvlText w:val="o"/>
      <w:lvlJc w:val="left"/>
      <w:pPr>
        <w:ind w:left="2166" w:hanging="360"/>
      </w:pPr>
      <w:rPr>
        <w:rFonts w:ascii="Courier New" w:hAnsi="Courier New" w:cs="Courier New" w:hint="default"/>
      </w:rPr>
    </w:lvl>
    <w:lvl w:ilvl="2" w:tplc="10090005" w:tentative="1">
      <w:start w:val="1"/>
      <w:numFmt w:val="bullet"/>
      <w:lvlText w:val=""/>
      <w:lvlJc w:val="left"/>
      <w:pPr>
        <w:ind w:left="2886" w:hanging="360"/>
      </w:pPr>
      <w:rPr>
        <w:rFonts w:ascii="Wingdings" w:hAnsi="Wingdings" w:hint="default"/>
      </w:rPr>
    </w:lvl>
    <w:lvl w:ilvl="3" w:tplc="10090001" w:tentative="1">
      <w:start w:val="1"/>
      <w:numFmt w:val="bullet"/>
      <w:lvlText w:val=""/>
      <w:lvlJc w:val="left"/>
      <w:pPr>
        <w:ind w:left="3606" w:hanging="360"/>
      </w:pPr>
      <w:rPr>
        <w:rFonts w:ascii="Symbol" w:hAnsi="Symbol" w:hint="default"/>
      </w:rPr>
    </w:lvl>
    <w:lvl w:ilvl="4" w:tplc="10090003" w:tentative="1">
      <w:start w:val="1"/>
      <w:numFmt w:val="bullet"/>
      <w:lvlText w:val="o"/>
      <w:lvlJc w:val="left"/>
      <w:pPr>
        <w:ind w:left="4326" w:hanging="360"/>
      </w:pPr>
      <w:rPr>
        <w:rFonts w:ascii="Courier New" w:hAnsi="Courier New" w:cs="Courier New" w:hint="default"/>
      </w:rPr>
    </w:lvl>
    <w:lvl w:ilvl="5" w:tplc="10090005" w:tentative="1">
      <w:start w:val="1"/>
      <w:numFmt w:val="bullet"/>
      <w:lvlText w:val=""/>
      <w:lvlJc w:val="left"/>
      <w:pPr>
        <w:ind w:left="5046" w:hanging="360"/>
      </w:pPr>
      <w:rPr>
        <w:rFonts w:ascii="Wingdings" w:hAnsi="Wingdings" w:hint="default"/>
      </w:rPr>
    </w:lvl>
    <w:lvl w:ilvl="6" w:tplc="10090001" w:tentative="1">
      <w:start w:val="1"/>
      <w:numFmt w:val="bullet"/>
      <w:lvlText w:val=""/>
      <w:lvlJc w:val="left"/>
      <w:pPr>
        <w:ind w:left="5766" w:hanging="360"/>
      </w:pPr>
      <w:rPr>
        <w:rFonts w:ascii="Symbol" w:hAnsi="Symbol" w:hint="default"/>
      </w:rPr>
    </w:lvl>
    <w:lvl w:ilvl="7" w:tplc="10090003" w:tentative="1">
      <w:start w:val="1"/>
      <w:numFmt w:val="bullet"/>
      <w:lvlText w:val="o"/>
      <w:lvlJc w:val="left"/>
      <w:pPr>
        <w:ind w:left="6486" w:hanging="360"/>
      </w:pPr>
      <w:rPr>
        <w:rFonts w:ascii="Courier New" w:hAnsi="Courier New" w:cs="Courier New" w:hint="default"/>
      </w:rPr>
    </w:lvl>
    <w:lvl w:ilvl="8" w:tplc="10090005" w:tentative="1">
      <w:start w:val="1"/>
      <w:numFmt w:val="bullet"/>
      <w:lvlText w:val=""/>
      <w:lvlJc w:val="left"/>
      <w:pPr>
        <w:ind w:left="7206" w:hanging="360"/>
      </w:pPr>
      <w:rPr>
        <w:rFonts w:ascii="Wingdings" w:hAnsi="Wingdings" w:hint="default"/>
      </w:rPr>
    </w:lvl>
  </w:abstractNum>
  <w:abstractNum w:abstractNumId="3">
    <w:nsid w:val="39CA3435"/>
    <w:multiLevelType w:val="hybridMultilevel"/>
    <w:tmpl w:val="5AB8A896"/>
    <w:lvl w:ilvl="0" w:tplc="0A4EA90A">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BBA0DEE"/>
    <w:multiLevelType w:val="hybridMultilevel"/>
    <w:tmpl w:val="0A1ACC48"/>
    <w:lvl w:ilvl="0" w:tplc="10090001">
      <w:start w:val="1"/>
      <w:numFmt w:val="bullet"/>
      <w:lvlText w:val=""/>
      <w:lvlJc w:val="left"/>
      <w:pPr>
        <w:ind w:left="1446" w:hanging="360"/>
      </w:pPr>
      <w:rPr>
        <w:rFonts w:ascii="Symbol" w:hAnsi="Symbol" w:hint="default"/>
      </w:rPr>
    </w:lvl>
    <w:lvl w:ilvl="1" w:tplc="10090003" w:tentative="1">
      <w:start w:val="1"/>
      <w:numFmt w:val="bullet"/>
      <w:lvlText w:val="o"/>
      <w:lvlJc w:val="left"/>
      <w:pPr>
        <w:ind w:left="2166" w:hanging="360"/>
      </w:pPr>
      <w:rPr>
        <w:rFonts w:ascii="Courier New" w:hAnsi="Courier New" w:cs="Courier New" w:hint="default"/>
      </w:rPr>
    </w:lvl>
    <w:lvl w:ilvl="2" w:tplc="10090005" w:tentative="1">
      <w:start w:val="1"/>
      <w:numFmt w:val="bullet"/>
      <w:lvlText w:val=""/>
      <w:lvlJc w:val="left"/>
      <w:pPr>
        <w:ind w:left="2886" w:hanging="360"/>
      </w:pPr>
      <w:rPr>
        <w:rFonts w:ascii="Wingdings" w:hAnsi="Wingdings" w:hint="default"/>
      </w:rPr>
    </w:lvl>
    <w:lvl w:ilvl="3" w:tplc="10090001" w:tentative="1">
      <w:start w:val="1"/>
      <w:numFmt w:val="bullet"/>
      <w:lvlText w:val=""/>
      <w:lvlJc w:val="left"/>
      <w:pPr>
        <w:ind w:left="3606" w:hanging="360"/>
      </w:pPr>
      <w:rPr>
        <w:rFonts w:ascii="Symbol" w:hAnsi="Symbol" w:hint="default"/>
      </w:rPr>
    </w:lvl>
    <w:lvl w:ilvl="4" w:tplc="10090003" w:tentative="1">
      <w:start w:val="1"/>
      <w:numFmt w:val="bullet"/>
      <w:lvlText w:val="o"/>
      <w:lvlJc w:val="left"/>
      <w:pPr>
        <w:ind w:left="4326" w:hanging="360"/>
      </w:pPr>
      <w:rPr>
        <w:rFonts w:ascii="Courier New" w:hAnsi="Courier New" w:cs="Courier New" w:hint="default"/>
      </w:rPr>
    </w:lvl>
    <w:lvl w:ilvl="5" w:tplc="10090005" w:tentative="1">
      <w:start w:val="1"/>
      <w:numFmt w:val="bullet"/>
      <w:lvlText w:val=""/>
      <w:lvlJc w:val="left"/>
      <w:pPr>
        <w:ind w:left="5046" w:hanging="360"/>
      </w:pPr>
      <w:rPr>
        <w:rFonts w:ascii="Wingdings" w:hAnsi="Wingdings" w:hint="default"/>
      </w:rPr>
    </w:lvl>
    <w:lvl w:ilvl="6" w:tplc="10090001" w:tentative="1">
      <w:start w:val="1"/>
      <w:numFmt w:val="bullet"/>
      <w:lvlText w:val=""/>
      <w:lvlJc w:val="left"/>
      <w:pPr>
        <w:ind w:left="5766" w:hanging="360"/>
      </w:pPr>
      <w:rPr>
        <w:rFonts w:ascii="Symbol" w:hAnsi="Symbol" w:hint="default"/>
      </w:rPr>
    </w:lvl>
    <w:lvl w:ilvl="7" w:tplc="10090003" w:tentative="1">
      <w:start w:val="1"/>
      <w:numFmt w:val="bullet"/>
      <w:lvlText w:val="o"/>
      <w:lvlJc w:val="left"/>
      <w:pPr>
        <w:ind w:left="6486" w:hanging="360"/>
      </w:pPr>
      <w:rPr>
        <w:rFonts w:ascii="Courier New" w:hAnsi="Courier New" w:cs="Courier New" w:hint="default"/>
      </w:rPr>
    </w:lvl>
    <w:lvl w:ilvl="8" w:tplc="10090005" w:tentative="1">
      <w:start w:val="1"/>
      <w:numFmt w:val="bullet"/>
      <w:lvlText w:val=""/>
      <w:lvlJc w:val="left"/>
      <w:pPr>
        <w:ind w:left="7206" w:hanging="360"/>
      </w:pPr>
      <w:rPr>
        <w:rFonts w:ascii="Wingdings" w:hAnsi="Wingdings" w:hint="default"/>
      </w:rPr>
    </w:lvl>
  </w:abstractNum>
  <w:abstractNum w:abstractNumId="5">
    <w:nsid w:val="47571ED1"/>
    <w:multiLevelType w:val="hybridMultilevel"/>
    <w:tmpl w:val="22208BD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nsid w:val="4E136DAD"/>
    <w:multiLevelType w:val="hybridMultilevel"/>
    <w:tmpl w:val="56F2039C"/>
    <w:lvl w:ilvl="0" w:tplc="3210DAAA">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5B51DA9"/>
    <w:multiLevelType w:val="hybridMultilevel"/>
    <w:tmpl w:val="0A2EF604"/>
    <w:lvl w:ilvl="0" w:tplc="10090001">
      <w:start w:val="1"/>
      <w:numFmt w:val="bullet"/>
      <w:lvlText w:val=""/>
      <w:lvlJc w:val="left"/>
      <w:pPr>
        <w:ind w:left="1446" w:hanging="360"/>
      </w:pPr>
      <w:rPr>
        <w:rFonts w:ascii="Symbol" w:hAnsi="Symbol" w:hint="default"/>
      </w:rPr>
    </w:lvl>
    <w:lvl w:ilvl="1" w:tplc="10090003" w:tentative="1">
      <w:start w:val="1"/>
      <w:numFmt w:val="bullet"/>
      <w:lvlText w:val="o"/>
      <w:lvlJc w:val="left"/>
      <w:pPr>
        <w:ind w:left="2166" w:hanging="360"/>
      </w:pPr>
      <w:rPr>
        <w:rFonts w:ascii="Courier New" w:hAnsi="Courier New" w:cs="Courier New" w:hint="default"/>
      </w:rPr>
    </w:lvl>
    <w:lvl w:ilvl="2" w:tplc="10090005" w:tentative="1">
      <w:start w:val="1"/>
      <w:numFmt w:val="bullet"/>
      <w:lvlText w:val=""/>
      <w:lvlJc w:val="left"/>
      <w:pPr>
        <w:ind w:left="2886" w:hanging="360"/>
      </w:pPr>
      <w:rPr>
        <w:rFonts w:ascii="Wingdings" w:hAnsi="Wingdings" w:hint="default"/>
      </w:rPr>
    </w:lvl>
    <w:lvl w:ilvl="3" w:tplc="10090001" w:tentative="1">
      <w:start w:val="1"/>
      <w:numFmt w:val="bullet"/>
      <w:lvlText w:val=""/>
      <w:lvlJc w:val="left"/>
      <w:pPr>
        <w:ind w:left="3606" w:hanging="360"/>
      </w:pPr>
      <w:rPr>
        <w:rFonts w:ascii="Symbol" w:hAnsi="Symbol" w:hint="default"/>
      </w:rPr>
    </w:lvl>
    <w:lvl w:ilvl="4" w:tplc="10090003" w:tentative="1">
      <w:start w:val="1"/>
      <w:numFmt w:val="bullet"/>
      <w:lvlText w:val="o"/>
      <w:lvlJc w:val="left"/>
      <w:pPr>
        <w:ind w:left="4326" w:hanging="360"/>
      </w:pPr>
      <w:rPr>
        <w:rFonts w:ascii="Courier New" w:hAnsi="Courier New" w:cs="Courier New" w:hint="default"/>
      </w:rPr>
    </w:lvl>
    <w:lvl w:ilvl="5" w:tplc="10090005" w:tentative="1">
      <w:start w:val="1"/>
      <w:numFmt w:val="bullet"/>
      <w:lvlText w:val=""/>
      <w:lvlJc w:val="left"/>
      <w:pPr>
        <w:ind w:left="5046" w:hanging="360"/>
      </w:pPr>
      <w:rPr>
        <w:rFonts w:ascii="Wingdings" w:hAnsi="Wingdings" w:hint="default"/>
      </w:rPr>
    </w:lvl>
    <w:lvl w:ilvl="6" w:tplc="10090001" w:tentative="1">
      <w:start w:val="1"/>
      <w:numFmt w:val="bullet"/>
      <w:lvlText w:val=""/>
      <w:lvlJc w:val="left"/>
      <w:pPr>
        <w:ind w:left="5766" w:hanging="360"/>
      </w:pPr>
      <w:rPr>
        <w:rFonts w:ascii="Symbol" w:hAnsi="Symbol" w:hint="default"/>
      </w:rPr>
    </w:lvl>
    <w:lvl w:ilvl="7" w:tplc="10090003" w:tentative="1">
      <w:start w:val="1"/>
      <w:numFmt w:val="bullet"/>
      <w:lvlText w:val="o"/>
      <w:lvlJc w:val="left"/>
      <w:pPr>
        <w:ind w:left="6486" w:hanging="360"/>
      </w:pPr>
      <w:rPr>
        <w:rFonts w:ascii="Courier New" w:hAnsi="Courier New" w:cs="Courier New" w:hint="default"/>
      </w:rPr>
    </w:lvl>
    <w:lvl w:ilvl="8" w:tplc="10090005" w:tentative="1">
      <w:start w:val="1"/>
      <w:numFmt w:val="bullet"/>
      <w:lvlText w:val=""/>
      <w:lvlJc w:val="left"/>
      <w:pPr>
        <w:ind w:left="7206" w:hanging="360"/>
      </w:pPr>
      <w:rPr>
        <w:rFonts w:ascii="Wingdings" w:hAnsi="Wingdings" w:hint="default"/>
      </w:rPr>
    </w:lvl>
  </w:abstractNum>
  <w:abstractNum w:abstractNumId="8">
    <w:nsid w:val="684F5E66"/>
    <w:multiLevelType w:val="hybridMultilevel"/>
    <w:tmpl w:val="710C4B7C"/>
    <w:lvl w:ilvl="0" w:tplc="10090001">
      <w:start w:val="1"/>
      <w:numFmt w:val="bullet"/>
      <w:lvlText w:val=""/>
      <w:lvlJc w:val="left"/>
      <w:pPr>
        <w:ind w:left="1446" w:hanging="360"/>
      </w:pPr>
      <w:rPr>
        <w:rFonts w:ascii="Symbol" w:hAnsi="Symbol" w:hint="default"/>
      </w:rPr>
    </w:lvl>
    <w:lvl w:ilvl="1" w:tplc="10090003" w:tentative="1">
      <w:start w:val="1"/>
      <w:numFmt w:val="bullet"/>
      <w:lvlText w:val="o"/>
      <w:lvlJc w:val="left"/>
      <w:pPr>
        <w:ind w:left="2166" w:hanging="360"/>
      </w:pPr>
      <w:rPr>
        <w:rFonts w:ascii="Courier New" w:hAnsi="Courier New" w:cs="Courier New" w:hint="default"/>
      </w:rPr>
    </w:lvl>
    <w:lvl w:ilvl="2" w:tplc="10090005" w:tentative="1">
      <w:start w:val="1"/>
      <w:numFmt w:val="bullet"/>
      <w:lvlText w:val=""/>
      <w:lvlJc w:val="left"/>
      <w:pPr>
        <w:ind w:left="2886" w:hanging="360"/>
      </w:pPr>
      <w:rPr>
        <w:rFonts w:ascii="Wingdings" w:hAnsi="Wingdings" w:hint="default"/>
      </w:rPr>
    </w:lvl>
    <w:lvl w:ilvl="3" w:tplc="10090001" w:tentative="1">
      <w:start w:val="1"/>
      <w:numFmt w:val="bullet"/>
      <w:lvlText w:val=""/>
      <w:lvlJc w:val="left"/>
      <w:pPr>
        <w:ind w:left="3606" w:hanging="360"/>
      </w:pPr>
      <w:rPr>
        <w:rFonts w:ascii="Symbol" w:hAnsi="Symbol" w:hint="default"/>
      </w:rPr>
    </w:lvl>
    <w:lvl w:ilvl="4" w:tplc="10090003" w:tentative="1">
      <w:start w:val="1"/>
      <w:numFmt w:val="bullet"/>
      <w:lvlText w:val="o"/>
      <w:lvlJc w:val="left"/>
      <w:pPr>
        <w:ind w:left="4326" w:hanging="360"/>
      </w:pPr>
      <w:rPr>
        <w:rFonts w:ascii="Courier New" w:hAnsi="Courier New" w:cs="Courier New" w:hint="default"/>
      </w:rPr>
    </w:lvl>
    <w:lvl w:ilvl="5" w:tplc="10090005" w:tentative="1">
      <w:start w:val="1"/>
      <w:numFmt w:val="bullet"/>
      <w:lvlText w:val=""/>
      <w:lvlJc w:val="left"/>
      <w:pPr>
        <w:ind w:left="5046" w:hanging="360"/>
      </w:pPr>
      <w:rPr>
        <w:rFonts w:ascii="Wingdings" w:hAnsi="Wingdings" w:hint="default"/>
      </w:rPr>
    </w:lvl>
    <w:lvl w:ilvl="6" w:tplc="10090001" w:tentative="1">
      <w:start w:val="1"/>
      <w:numFmt w:val="bullet"/>
      <w:lvlText w:val=""/>
      <w:lvlJc w:val="left"/>
      <w:pPr>
        <w:ind w:left="5766" w:hanging="360"/>
      </w:pPr>
      <w:rPr>
        <w:rFonts w:ascii="Symbol" w:hAnsi="Symbol" w:hint="default"/>
      </w:rPr>
    </w:lvl>
    <w:lvl w:ilvl="7" w:tplc="10090003" w:tentative="1">
      <w:start w:val="1"/>
      <w:numFmt w:val="bullet"/>
      <w:lvlText w:val="o"/>
      <w:lvlJc w:val="left"/>
      <w:pPr>
        <w:ind w:left="6486" w:hanging="360"/>
      </w:pPr>
      <w:rPr>
        <w:rFonts w:ascii="Courier New" w:hAnsi="Courier New" w:cs="Courier New" w:hint="default"/>
      </w:rPr>
    </w:lvl>
    <w:lvl w:ilvl="8" w:tplc="10090005" w:tentative="1">
      <w:start w:val="1"/>
      <w:numFmt w:val="bullet"/>
      <w:lvlText w:val=""/>
      <w:lvlJc w:val="left"/>
      <w:pPr>
        <w:ind w:left="7206"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8"/>
  </w:num>
  <w:num w:numId="6">
    <w:abstractNumId w:val="0"/>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979"/>
    <w:rsid w:val="000C22E3"/>
    <w:rsid w:val="000F68F9"/>
    <w:rsid w:val="001132A3"/>
    <w:rsid w:val="001B6EF2"/>
    <w:rsid w:val="00217698"/>
    <w:rsid w:val="002355FA"/>
    <w:rsid w:val="00253A31"/>
    <w:rsid w:val="00254754"/>
    <w:rsid w:val="00271106"/>
    <w:rsid w:val="003C6847"/>
    <w:rsid w:val="00401979"/>
    <w:rsid w:val="00405893"/>
    <w:rsid w:val="00450CD1"/>
    <w:rsid w:val="00452CD5"/>
    <w:rsid w:val="004B2461"/>
    <w:rsid w:val="004B6775"/>
    <w:rsid w:val="005344B5"/>
    <w:rsid w:val="00535630"/>
    <w:rsid w:val="00596C3D"/>
    <w:rsid w:val="0062092F"/>
    <w:rsid w:val="006A2997"/>
    <w:rsid w:val="006B24B0"/>
    <w:rsid w:val="006C367E"/>
    <w:rsid w:val="00864E01"/>
    <w:rsid w:val="008F429E"/>
    <w:rsid w:val="00920557"/>
    <w:rsid w:val="009A298E"/>
    <w:rsid w:val="00AA7386"/>
    <w:rsid w:val="00AC3403"/>
    <w:rsid w:val="00BE5D59"/>
    <w:rsid w:val="00BF3B8E"/>
    <w:rsid w:val="00C233B1"/>
    <w:rsid w:val="00D75AB7"/>
    <w:rsid w:val="00E20AA4"/>
    <w:rsid w:val="00E20EA7"/>
    <w:rsid w:val="00E4326B"/>
    <w:rsid w:val="00E951D0"/>
    <w:rsid w:val="00EA119E"/>
    <w:rsid w:val="00F34F49"/>
    <w:rsid w:val="00F52758"/>
    <w:rsid w:val="00F8616F"/>
    <w:rsid w:val="00FA094B"/>
    <w:rsid w:val="00FE600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1A9119-FABF-4555-BE30-F195CE2A8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6C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C3D"/>
    <w:rPr>
      <w:lang w:val="en-US"/>
    </w:rPr>
  </w:style>
  <w:style w:type="paragraph" w:styleId="Footer">
    <w:name w:val="footer"/>
    <w:basedOn w:val="Normal"/>
    <w:link w:val="FooterChar"/>
    <w:uiPriority w:val="99"/>
    <w:unhideWhenUsed/>
    <w:rsid w:val="00596C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C3D"/>
    <w:rPr>
      <w:lang w:val="en-US"/>
    </w:rPr>
  </w:style>
  <w:style w:type="paragraph" w:styleId="ListParagraph">
    <w:name w:val="List Paragraph"/>
    <w:basedOn w:val="Normal"/>
    <w:uiPriority w:val="34"/>
    <w:qFormat/>
    <w:rsid w:val="00C233B1"/>
    <w:pPr>
      <w:ind w:left="720"/>
      <w:contextualSpacing/>
    </w:pPr>
  </w:style>
  <w:style w:type="character" w:customStyle="1" w:styleId="apple-converted-space">
    <w:name w:val="apple-converted-space"/>
    <w:basedOn w:val="DefaultParagraphFont"/>
    <w:rsid w:val="00535630"/>
  </w:style>
  <w:style w:type="table" w:styleId="TableGrid">
    <w:name w:val="Table Grid"/>
    <w:basedOn w:val="TableNormal"/>
    <w:uiPriority w:val="39"/>
    <w:rsid w:val="00113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8822">
      <w:bodyDiv w:val="1"/>
      <w:marLeft w:val="0"/>
      <w:marRight w:val="0"/>
      <w:marTop w:val="0"/>
      <w:marBottom w:val="0"/>
      <w:divBdr>
        <w:top w:val="none" w:sz="0" w:space="0" w:color="auto"/>
        <w:left w:val="none" w:sz="0" w:space="0" w:color="auto"/>
        <w:bottom w:val="none" w:sz="0" w:space="0" w:color="auto"/>
        <w:right w:val="none" w:sz="0" w:space="0" w:color="auto"/>
      </w:divBdr>
      <w:divsChild>
        <w:div w:id="1817379448">
          <w:marLeft w:val="0"/>
          <w:marRight w:val="0"/>
          <w:marTop w:val="0"/>
          <w:marBottom w:val="0"/>
          <w:divBdr>
            <w:top w:val="none" w:sz="0" w:space="0" w:color="auto"/>
            <w:left w:val="none" w:sz="0" w:space="0" w:color="auto"/>
            <w:bottom w:val="none" w:sz="0" w:space="0" w:color="auto"/>
            <w:right w:val="none" w:sz="0" w:space="0" w:color="auto"/>
          </w:divBdr>
        </w:div>
        <w:div w:id="1299841279">
          <w:marLeft w:val="0"/>
          <w:marRight w:val="0"/>
          <w:marTop w:val="0"/>
          <w:marBottom w:val="0"/>
          <w:divBdr>
            <w:top w:val="none" w:sz="0" w:space="0" w:color="auto"/>
            <w:left w:val="none" w:sz="0" w:space="0" w:color="auto"/>
            <w:bottom w:val="none" w:sz="0" w:space="0" w:color="auto"/>
            <w:right w:val="none" w:sz="0" w:space="0" w:color="auto"/>
          </w:divBdr>
        </w:div>
        <w:div w:id="886069361">
          <w:marLeft w:val="0"/>
          <w:marRight w:val="0"/>
          <w:marTop w:val="0"/>
          <w:marBottom w:val="0"/>
          <w:divBdr>
            <w:top w:val="none" w:sz="0" w:space="0" w:color="auto"/>
            <w:left w:val="none" w:sz="0" w:space="0" w:color="auto"/>
            <w:bottom w:val="none" w:sz="0" w:space="0" w:color="auto"/>
            <w:right w:val="none" w:sz="0" w:space="0" w:color="auto"/>
          </w:divBdr>
        </w:div>
      </w:divsChild>
    </w:div>
    <w:div w:id="959919373">
      <w:bodyDiv w:val="1"/>
      <w:marLeft w:val="0"/>
      <w:marRight w:val="0"/>
      <w:marTop w:val="0"/>
      <w:marBottom w:val="0"/>
      <w:divBdr>
        <w:top w:val="none" w:sz="0" w:space="0" w:color="auto"/>
        <w:left w:val="none" w:sz="0" w:space="0" w:color="auto"/>
        <w:bottom w:val="none" w:sz="0" w:space="0" w:color="auto"/>
        <w:right w:val="none" w:sz="0" w:space="0" w:color="auto"/>
      </w:divBdr>
      <w:divsChild>
        <w:div w:id="824859279">
          <w:marLeft w:val="720"/>
          <w:marRight w:val="0"/>
          <w:marTop w:val="134"/>
          <w:marBottom w:val="0"/>
          <w:divBdr>
            <w:top w:val="none" w:sz="0" w:space="0" w:color="auto"/>
            <w:left w:val="none" w:sz="0" w:space="0" w:color="auto"/>
            <w:bottom w:val="none" w:sz="0" w:space="0" w:color="auto"/>
            <w:right w:val="none" w:sz="0" w:space="0" w:color="auto"/>
          </w:divBdr>
        </w:div>
      </w:divsChild>
    </w:div>
    <w:div w:id="1353725487">
      <w:bodyDiv w:val="1"/>
      <w:marLeft w:val="0"/>
      <w:marRight w:val="0"/>
      <w:marTop w:val="0"/>
      <w:marBottom w:val="0"/>
      <w:divBdr>
        <w:top w:val="none" w:sz="0" w:space="0" w:color="auto"/>
        <w:left w:val="none" w:sz="0" w:space="0" w:color="auto"/>
        <w:bottom w:val="none" w:sz="0" w:space="0" w:color="auto"/>
        <w:right w:val="none" w:sz="0" w:space="0" w:color="auto"/>
      </w:divBdr>
      <w:divsChild>
        <w:div w:id="416442437">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9</Pages>
  <Words>1956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Rucsandra Moldovan</cp:lastModifiedBy>
  <cp:revision>26</cp:revision>
  <dcterms:created xsi:type="dcterms:W3CDTF">2015-11-02T19:58:00Z</dcterms:created>
  <dcterms:modified xsi:type="dcterms:W3CDTF">2015-11-03T13:55:00Z</dcterms:modified>
</cp:coreProperties>
</file>